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EE" w:rsidRPr="001D49EE" w:rsidRDefault="001D49EE" w:rsidP="001D49E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1D49EE">
        <w:rPr>
          <w:rFonts w:ascii="Arial" w:eastAsia="Arial" w:hAnsi="Arial" w:cs="Arial"/>
          <w:b/>
          <w:sz w:val="28"/>
          <w:szCs w:val="28"/>
        </w:rPr>
        <w:t>GESTIÓN DE LA CALIDAD</w:t>
      </w:r>
    </w:p>
    <w:p w:rsidR="001D49EE" w:rsidRPr="001D49EE" w:rsidRDefault="001D49EE" w:rsidP="001D49EE">
      <w:pPr>
        <w:jc w:val="center"/>
        <w:rPr>
          <w:b/>
          <w:sz w:val="20"/>
          <w:szCs w:val="20"/>
        </w:rPr>
      </w:pPr>
    </w:p>
    <w:tbl>
      <w:tblPr>
        <w:tblW w:w="14175" w:type="dxa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698"/>
        <w:gridCol w:w="1843"/>
        <w:gridCol w:w="4819"/>
        <w:gridCol w:w="1276"/>
        <w:gridCol w:w="1276"/>
        <w:gridCol w:w="1270"/>
        <w:gridCol w:w="993"/>
      </w:tblGrid>
      <w:tr w:rsidR="001D49EE" w:rsidRPr="001D49EE" w:rsidTr="001D49EE">
        <w:trPr>
          <w:trHeight w:val="422"/>
        </w:trPr>
        <w:tc>
          <w:tcPr>
            <w:tcW w:w="2699" w:type="dxa"/>
            <w:shd w:val="clear" w:color="auto" w:fill="8DB3E2" w:themeFill="text2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4819" w:type="dxa"/>
            <w:tcBorders>
              <w:bottom w:val="single" w:sz="4" w:space="0" w:color="93CDDC"/>
            </w:tcBorders>
            <w:shd w:val="clear" w:color="auto" w:fill="8DB3E2" w:themeFill="text2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20"/>
                <w:szCs w:val="20"/>
              </w:rPr>
              <w:t>Indicador de los objetivos de la calidad</w:t>
            </w:r>
          </w:p>
        </w:tc>
        <w:tc>
          <w:tcPr>
            <w:tcW w:w="1276" w:type="dxa"/>
            <w:tcBorders>
              <w:bottom w:val="single" w:sz="4" w:space="0" w:color="93CDDC"/>
            </w:tcBorders>
            <w:shd w:val="clear" w:color="auto" w:fill="8DB3E2" w:themeFill="text2" w:themeFillTint="66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sz w:val="20"/>
                <w:szCs w:val="20"/>
              </w:rPr>
              <w:t>Meta en el periodo</w:t>
            </w:r>
          </w:p>
        </w:tc>
        <w:tc>
          <w:tcPr>
            <w:tcW w:w="1276" w:type="dxa"/>
            <w:tcBorders>
              <w:bottom w:val="single" w:sz="4" w:space="0" w:color="93CDDC"/>
            </w:tcBorders>
            <w:shd w:val="clear" w:color="auto" w:fill="8DB3E2" w:themeFill="text2" w:themeFillTint="66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sz w:val="20"/>
                <w:szCs w:val="20"/>
              </w:rPr>
              <w:t>Medición</w:t>
            </w:r>
          </w:p>
        </w:tc>
        <w:tc>
          <w:tcPr>
            <w:tcW w:w="1270" w:type="dxa"/>
            <w:tcBorders>
              <w:bottom w:val="single" w:sz="4" w:space="0" w:color="93CDDC"/>
            </w:tcBorders>
            <w:shd w:val="clear" w:color="auto" w:fill="8DB3E2" w:themeFill="text2" w:themeFillTint="66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sz w:val="20"/>
                <w:szCs w:val="20"/>
              </w:rPr>
              <w:t>Valor alcanzado</w:t>
            </w:r>
          </w:p>
        </w:tc>
        <w:tc>
          <w:tcPr>
            <w:tcW w:w="993" w:type="dxa"/>
            <w:tcBorders>
              <w:bottom w:val="single" w:sz="4" w:space="0" w:color="93CDDC"/>
            </w:tcBorders>
            <w:shd w:val="clear" w:color="auto" w:fill="8DB3E2" w:themeFill="text2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1D49EE" w:rsidRPr="001D49EE" w:rsidTr="001D49EE">
        <w:trPr>
          <w:trHeight w:val="495"/>
        </w:trPr>
        <w:tc>
          <w:tcPr>
            <w:tcW w:w="2699" w:type="dxa"/>
            <w:vMerge w:val="restart"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Ofrecer a los estudiantes la confianza  de que se está obteniendo la calidad deseada en el servicio educativo mediante el cumplimiento de los planes y programas de estudio y la aplicación de evaluaciones de desempeño docente para identificar desviaciones que permitan generar acciones de mejora.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Subdirección Académica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Programas Educativos Acreditados.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(Cantidad de Programas acreditados/ Cantidad de Programas 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43%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495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Subdirección Académica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 xml:space="preserve">Estudiantes en programas educativos de licenciatura </w:t>
            </w:r>
            <w:proofErr w:type="gramStart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reconocidos  (</w:t>
            </w:r>
            <w:proofErr w:type="gramEnd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acreditados) por su calidad.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(No. de estudiantes en programas acreditados/ Total de la matrícula en programas acreditables)*100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70%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495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Desarrollo Académico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Atencion</w:t>
            </w:r>
            <w:proofErr w:type="spellEnd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 xml:space="preserve"> a la Demanda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(No. de aspirantes totales/No. de estudiantes aceptados)*100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-jun</w:t>
            </w:r>
          </w:p>
        </w:tc>
      </w:tr>
      <w:tr w:rsidR="001D49EE" w:rsidRPr="001D49EE" w:rsidTr="001D49EE">
        <w:trPr>
          <w:trHeight w:val="495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Servicios Escolares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Indice</w:t>
            </w:r>
            <w:proofErr w:type="spellEnd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 xml:space="preserve"> de Permanencia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([Matrícula del Semestre Enero-Junio]</w:t>
            </w:r>
            <w:proofErr w:type="gramStart"/>
            <w:r w:rsidRPr="001D49EE">
              <w:rPr>
                <w:rFonts w:ascii="Arial" w:eastAsia="Arial" w:hAnsi="Arial" w:cs="Arial"/>
                <w:sz w:val="19"/>
                <w:szCs w:val="19"/>
              </w:rPr>
              <w:t>/[</w:t>
            </w:r>
            <w:proofErr w:type="gramEnd"/>
            <w:r w:rsidRPr="001D49EE">
              <w:rPr>
                <w:rFonts w:ascii="Arial" w:eastAsia="Arial" w:hAnsi="Arial" w:cs="Arial"/>
                <w:sz w:val="19"/>
                <w:szCs w:val="19"/>
              </w:rPr>
              <w:t>Matricula Agosto-Diciembre-Egresados]*100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Este dato se calcula anualmente en el mes de enero que no hay nuevo ingreso, ya que se evalúa la permanencia.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495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Servicios Escolares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Eficiencia terminal (Índice de Egreso) en los programas educativos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(No. de egresados en un período regular/cohorte generacional) 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60%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-jun</w:t>
            </w:r>
          </w:p>
        </w:tc>
      </w:tr>
      <w:tr w:rsidR="001D49EE" w:rsidRPr="001D49EE" w:rsidTr="001D49EE">
        <w:trPr>
          <w:trHeight w:val="395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Servicios Escolares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Indice</w:t>
            </w:r>
            <w:proofErr w:type="spellEnd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 xml:space="preserve"> de Titulación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(Cantidad de Titulados/Cantidad de egresados) 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49EE" w:rsidRPr="001D49EE" w:rsidRDefault="001D49EE" w:rsidP="001D49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395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Servicios Escolares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Matrícula de licenciatura.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Estudiantes inscritos en el período agosto-diciembre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-jun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Desarrollo Académico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Profesores que participan en eventos de formación docente y profesional por año.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(No. de profesores que participaron en eventos de formación docente y profesional/Total de profesores)*100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95%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Desarrollo Académico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PTC con Posgrado.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(No. de PTC con Posgrado/Total de PTC)*100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63%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Desarrollo Académico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Docentes Evaluados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(Cantidad de Docentes Evaluados/Total de docentes)*100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Desarrollo Académico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Promedio institucional de la evaluación al desempeño docente (anual)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División de Estudios Profesionales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Conformidad con el aprendizaje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spellStart"/>
            <w:r w:rsidRPr="001D49EE">
              <w:rPr>
                <w:rFonts w:ascii="Arial" w:eastAsia="Arial" w:hAnsi="Arial" w:cs="Arial"/>
                <w:sz w:val="19"/>
                <w:szCs w:val="19"/>
              </w:rPr>
              <w:t>Creditos</w:t>
            </w:r>
            <w:proofErr w:type="spellEnd"/>
            <w:r w:rsidRPr="001D49EE">
              <w:rPr>
                <w:rFonts w:ascii="Arial" w:eastAsia="Arial" w:hAnsi="Arial" w:cs="Arial"/>
                <w:sz w:val="19"/>
                <w:szCs w:val="19"/>
              </w:rPr>
              <w:t xml:space="preserve"> aprobados/</w:t>
            </w:r>
            <w:proofErr w:type="spellStart"/>
            <w:r w:rsidRPr="001D49EE">
              <w:rPr>
                <w:rFonts w:ascii="Arial" w:eastAsia="Arial" w:hAnsi="Arial" w:cs="Arial"/>
                <w:sz w:val="19"/>
                <w:szCs w:val="19"/>
              </w:rPr>
              <w:t>Creditos</w:t>
            </w:r>
            <w:proofErr w:type="spellEnd"/>
            <w:r w:rsidRPr="001D49EE">
              <w:rPr>
                <w:rFonts w:ascii="Arial" w:eastAsia="Arial" w:hAnsi="Arial" w:cs="Arial"/>
                <w:sz w:val="19"/>
                <w:szCs w:val="19"/>
              </w:rPr>
              <w:t xml:space="preserve"> Cursados)*100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División de Estudios Profesionales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Estudiantes en movilidad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Total de estudiantes que realizan Movilidad con IES y Centros de Investigación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Desarrollo Académico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Docentes en Proyectos de Investigación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(Cantidad de Docentes que registran investigación/Docentes totales)*100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15%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Desarrollo Académico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Estudiantes en Proyectos de Investigación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(Cantidad de Estudiantes que participan en investigaciones registradas /Matrícula total)*100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390"/>
        </w:trPr>
        <w:tc>
          <w:tcPr>
            <w:tcW w:w="2699" w:type="dxa"/>
            <w:vMerge w:val="restart"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Contribuir a la formación integral del Estudiante a través de su vinculación con el sector productivo, la sociedad, la cultura y el deporte.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spacing w:line="27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Actividades Extraescolares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Estudiantes en Actividades Culturales y Deportivas</w:t>
            </w:r>
          </w:p>
          <w:p w:rsidR="001D49EE" w:rsidRPr="001D49EE" w:rsidRDefault="001D49EE" w:rsidP="001D49EE">
            <w:pPr>
              <w:spacing w:line="27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(Cantidad de Estudiantes en actividades culturales y deportivas/Matrícula total)*100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35%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501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:rsidR="001D49EE" w:rsidRPr="001D49EE" w:rsidRDefault="001D49EE" w:rsidP="001D49EE">
            <w:pPr>
              <w:spacing w:line="27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Gestión Tecnológica y Vinculación</w:t>
            </w:r>
          </w:p>
        </w:tc>
        <w:tc>
          <w:tcPr>
            <w:tcW w:w="4819" w:type="dxa"/>
            <w:vMerge w:val="restart"/>
            <w:tcBorders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Estudiantes en Servicio Social</w:t>
            </w:r>
          </w:p>
          <w:p w:rsidR="001D49EE" w:rsidRPr="001D49EE" w:rsidRDefault="001D49EE" w:rsidP="001D49EE">
            <w:pPr>
              <w:spacing w:line="27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(Cantidad de estudiantes realizando el Servicio Social/Total de estudiantes que cumplen requisitos reglamentarios)*100</w:t>
            </w:r>
          </w:p>
        </w:tc>
        <w:tc>
          <w:tcPr>
            <w:tcW w:w="1276" w:type="dxa"/>
            <w:vMerge w:val="restart"/>
            <w:tcBorders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1276" w:type="dxa"/>
            <w:vMerge w:val="restart"/>
            <w:tcBorders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270" w:type="dxa"/>
            <w:vMerge w:val="restart"/>
            <w:tcBorders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501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819" w:type="dxa"/>
            <w:vMerge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1D49EE" w:rsidRPr="001D49EE" w:rsidTr="001D49EE">
        <w:trPr>
          <w:trHeight w:val="495"/>
        </w:trPr>
        <w:tc>
          <w:tcPr>
            <w:tcW w:w="2699" w:type="dxa"/>
            <w:vMerge w:val="restart"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Proporcionar los recursos necesarios para  lograr la conformidad con los requisitos del servicio educativo.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Recursos Humanos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Participación de directivos y personal de apoyo y asistencia a la educación en cursos de capacitación y desarrollo.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(Personal que participó en cursos en el año/Total de personal directivo y de apoyo y asistencia a la educación)*100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CFE2F3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  <w:shd w:val="clear" w:color="auto" w:fill="CFE2F3"/>
              </w:rPr>
              <w:t>90%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Recursos Humanos</w:t>
            </w:r>
          </w:p>
        </w:tc>
        <w:tc>
          <w:tcPr>
            <w:tcW w:w="4819" w:type="dxa"/>
            <w:tcBorders>
              <w:top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Personal convocado a participar en los eventos de integración del instituto para contribuir a mejorar el ambiente laboral.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(No. de personal participando en eventos de integración del instituto/Total de personal convocado)*100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60%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4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Centro de Cómputo</w:t>
            </w:r>
          </w:p>
        </w:tc>
        <w:tc>
          <w:tcPr>
            <w:tcW w:w="4819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Infraestructura de cómputo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No. de estudiantes por computadora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 xml:space="preserve">ene-dic  </w:t>
            </w:r>
          </w:p>
        </w:tc>
      </w:tr>
      <w:tr w:rsidR="001D49EE" w:rsidRPr="001D49EE" w:rsidTr="001D49EE">
        <w:trPr>
          <w:trHeight w:val="207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Recursos Materiales y Servicios</w:t>
            </w:r>
          </w:p>
        </w:tc>
        <w:tc>
          <w:tcPr>
            <w:tcW w:w="4819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Indice</w:t>
            </w:r>
            <w:proofErr w:type="spellEnd"/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 xml:space="preserve"> de atención de requisiciones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 xml:space="preserve">(No. de </w:t>
            </w:r>
            <w:proofErr w:type="spellStart"/>
            <w:r w:rsidRPr="001D49EE">
              <w:rPr>
                <w:rFonts w:ascii="Arial" w:eastAsia="Arial" w:hAnsi="Arial" w:cs="Arial"/>
                <w:sz w:val="19"/>
                <w:szCs w:val="19"/>
              </w:rPr>
              <w:t>requisicioens</w:t>
            </w:r>
            <w:proofErr w:type="spellEnd"/>
            <w:r w:rsidRPr="001D49EE">
              <w:rPr>
                <w:rFonts w:ascii="Arial" w:eastAsia="Arial" w:hAnsi="Arial" w:cs="Arial"/>
                <w:sz w:val="19"/>
                <w:szCs w:val="19"/>
              </w:rPr>
              <w:t xml:space="preserve"> atendidas/No. de requisiciones aprobadas en sistema)*100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90%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323"/>
        </w:trPr>
        <w:tc>
          <w:tcPr>
            <w:tcW w:w="2699" w:type="dxa"/>
            <w:vMerge w:val="restart"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lastRenderedPageBreak/>
              <w:t>Gestionar la calidad para lograr la satisfacción del Estudiante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Coordinador Calidad</w:t>
            </w:r>
          </w:p>
        </w:tc>
        <w:tc>
          <w:tcPr>
            <w:tcW w:w="4819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Índice de atención a quejas y sugerencias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(Quejas y/o sugerencias atendidas en tiempo y forma</w:t>
            </w:r>
            <w:r w:rsidRPr="001D49EE">
              <w:rPr>
                <w:rFonts w:ascii="Symbol" w:eastAsia="Symbol" w:hAnsi="Symbol" w:cs="Symbol"/>
                <w:sz w:val="19"/>
                <w:szCs w:val="19"/>
              </w:rPr>
              <w:t></w:t>
            </w:r>
            <w:r w:rsidRPr="001D49EE">
              <w:rPr>
                <w:rFonts w:ascii="Arial" w:eastAsia="Arial" w:hAnsi="Arial" w:cs="Arial"/>
                <w:sz w:val="19"/>
                <w:szCs w:val="19"/>
              </w:rPr>
              <w:t xml:space="preserve"> quejas y/o sugerencias recibidas)*100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85%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650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Coordinador de Calidad</w:t>
            </w:r>
          </w:p>
        </w:tc>
        <w:tc>
          <w:tcPr>
            <w:tcW w:w="4819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Sistema de Gestión certificado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conforme a las normas ISO 9001:2015, ISO 14001:2015, ISO 45001:2018,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ISO 50001:2018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269"/>
        </w:trPr>
        <w:tc>
          <w:tcPr>
            <w:tcW w:w="2699" w:type="dxa"/>
            <w:vMerge/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sz w:val="19"/>
                <w:szCs w:val="19"/>
              </w:rPr>
              <w:t>Coordinador de Calidad</w:t>
            </w:r>
          </w:p>
        </w:tc>
        <w:tc>
          <w:tcPr>
            <w:tcW w:w="4819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D49EE">
              <w:rPr>
                <w:rFonts w:ascii="Arial" w:eastAsia="Arial" w:hAnsi="Arial" w:cs="Arial"/>
                <w:b/>
                <w:sz w:val="19"/>
                <w:szCs w:val="19"/>
              </w:rPr>
              <w:t>Resultados por área en la auditoría de servicios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3.5</w:t>
            </w:r>
          </w:p>
        </w:tc>
        <w:tc>
          <w:tcPr>
            <w:tcW w:w="1276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270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3CDDC"/>
              <w:left w:val="single" w:sz="4" w:space="0" w:color="93CDDC"/>
              <w:bottom w:val="single" w:sz="4" w:space="0" w:color="93CDDC"/>
              <w:right w:val="single" w:sz="4" w:space="0" w:color="93CDDC"/>
            </w:tcBorders>
            <w:shd w:val="clear" w:color="auto" w:fill="DBE5F1" w:themeFill="accent1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</w:tbl>
    <w:p w:rsidR="001D49EE" w:rsidRPr="001D49EE" w:rsidRDefault="001D49EE" w:rsidP="001D49EE">
      <w:pPr>
        <w:ind w:firstLine="708"/>
        <w:jc w:val="center"/>
        <w:rPr>
          <w:rFonts w:ascii="Arial" w:eastAsia="Arial" w:hAnsi="Arial" w:cs="Arial"/>
          <w:b/>
        </w:rPr>
      </w:pPr>
    </w:p>
    <w:p w:rsidR="001D49EE" w:rsidRPr="001D49EE" w:rsidRDefault="001D49EE" w:rsidP="001D49E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1D49EE">
        <w:rPr>
          <w:rFonts w:ascii="Arial" w:eastAsia="Arial" w:hAnsi="Arial" w:cs="Arial"/>
          <w:b/>
          <w:sz w:val="28"/>
          <w:szCs w:val="28"/>
        </w:rPr>
        <w:t>GESTIÓN AMBIENTAL</w:t>
      </w:r>
    </w:p>
    <w:p w:rsidR="001D49EE" w:rsidRPr="001D49EE" w:rsidRDefault="001D49EE" w:rsidP="001D49EE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78"/>
        <w:gridCol w:w="1485"/>
        <w:gridCol w:w="3283"/>
        <w:gridCol w:w="1259"/>
        <w:gridCol w:w="1134"/>
        <w:gridCol w:w="1276"/>
        <w:gridCol w:w="992"/>
      </w:tblGrid>
      <w:tr w:rsidR="001D49EE" w:rsidRPr="001D49EE" w:rsidTr="001D49EE">
        <w:trPr>
          <w:trHeight w:val="422"/>
        </w:trPr>
        <w:tc>
          <w:tcPr>
            <w:tcW w:w="2127" w:type="dxa"/>
            <w:tcBorders>
              <w:bottom w:val="single" w:sz="4" w:space="0" w:color="C2D69B"/>
            </w:tcBorders>
            <w:shd w:val="clear" w:color="auto" w:fill="76923C" w:themeFill="accent3" w:themeFillShade="BF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2478" w:type="dxa"/>
            <w:tcBorders>
              <w:bottom w:val="single" w:sz="4" w:space="0" w:color="C2D69B"/>
            </w:tcBorders>
            <w:shd w:val="clear" w:color="auto" w:fill="76923C" w:themeFill="accent3" w:themeFillShade="BF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Objetivos</w:t>
            </w:r>
          </w:p>
        </w:tc>
        <w:tc>
          <w:tcPr>
            <w:tcW w:w="1485" w:type="dxa"/>
            <w:tcBorders>
              <w:bottom w:val="single" w:sz="4" w:space="0" w:color="C2D69B"/>
            </w:tcBorders>
            <w:shd w:val="clear" w:color="auto" w:fill="76923C" w:themeFill="accent3" w:themeFillShade="BF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283" w:type="dxa"/>
            <w:tcBorders>
              <w:bottom w:val="single" w:sz="4" w:space="0" w:color="C2D69B"/>
            </w:tcBorders>
            <w:shd w:val="clear" w:color="auto" w:fill="76923C" w:themeFill="accent3" w:themeFillShade="BF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Indicador de los objetivos de la calidad</w:t>
            </w:r>
          </w:p>
        </w:tc>
        <w:tc>
          <w:tcPr>
            <w:tcW w:w="1259" w:type="dxa"/>
            <w:tcBorders>
              <w:bottom w:val="single" w:sz="4" w:space="0" w:color="C2D69B"/>
            </w:tcBorders>
            <w:shd w:val="clear" w:color="auto" w:fill="76923C" w:themeFill="accent3" w:themeFillShade="BF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Meta en el periodo</w:t>
            </w:r>
          </w:p>
        </w:tc>
        <w:tc>
          <w:tcPr>
            <w:tcW w:w="1134" w:type="dxa"/>
            <w:tcBorders>
              <w:bottom w:val="single" w:sz="4" w:space="0" w:color="C2D69B"/>
            </w:tcBorders>
            <w:shd w:val="clear" w:color="auto" w:fill="76923C" w:themeFill="accent3" w:themeFillShade="BF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Medición</w:t>
            </w:r>
          </w:p>
        </w:tc>
        <w:tc>
          <w:tcPr>
            <w:tcW w:w="1276" w:type="dxa"/>
            <w:tcBorders>
              <w:bottom w:val="single" w:sz="4" w:space="0" w:color="C2D69B"/>
            </w:tcBorders>
            <w:shd w:val="clear" w:color="auto" w:fill="76923C" w:themeFill="accent3" w:themeFillShade="BF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Valor alcanzado</w:t>
            </w:r>
          </w:p>
        </w:tc>
        <w:tc>
          <w:tcPr>
            <w:tcW w:w="992" w:type="dxa"/>
            <w:tcBorders>
              <w:bottom w:val="single" w:sz="4" w:space="0" w:color="C2D69B"/>
            </w:tcBorders>
            <w:shd w:val="clear" w:color="auto" w:fill="76923C" w:themeFill="accent3" w:themeFillShade="BF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Periodo</w:t>
            </w:r>
          </w:p>
        </w:tc>
      </w:tr>
      <w:tr w:rsidR="001D49EE" w:rsidRPr="001D49EE" w:rsidTr="001D49EE">
        <w:trPr>
          <w:trHeight w:val="847"/>
        </w:trPr>
        <w:tc>
          <w:tcPr>
            <w:tcW w:w="2127" w:type="dxa"/>
            <w:tcBorders>
              <w:top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Manejo del Agua</w:t>
            </w:r>
          </w:p>
        </w:tc>
        <w:tc>
          <w:tcPr>
            <w:tcW w:w="2478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 xml:space="preserve">Promover el uso eficiente del agua </w:t>
            </w:r>
          </w:p>
        </w:tc>
        <w:tc>
          <w:tcPr>
            <w:tcW w:w="148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SGA</w:t>
            </w:r>
          </w:p>
        </w:tc>
        <w:tc>
          <w:tcPr>
            <w:tcW w:w="3283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(Consumo de agua  anual del año anterior en m</w:t>
            </w:r>
            <w:r w:rsidRPr="001D49E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</w:t>
            </w:r>
            <w:r w:rsidRPr="001D49EE">
              <w:rPr>
                <w:rFonts w:ascii="Arial" w:eastAsia="Arial" w:hAnsi="Arial" w:cs="Arial"/>
                <w:sz w:val="18"/>
                <w:szCs w:val="18"/>
              </w:rPr>
              <w:t xml:space="preserve"> – Consumo de agua actual en m</w:t>
            </w:r>
            <w:r w:rsidRPr="001D49E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</w:t>
            </w:r>
            <w:r w:rsidRPr="001D49EE">
              <w:rPr>
                <w:rFonts w:ascii="Arial" w:eastAsia="Arial" w:hAnsi="Arial" w:cs="Arial"/>
                <w:sz w:val="18"/>
                <w:szCs w:val="18"/>
              </w:rPr>
              <w:t>) /  Consumo de agua anual en m</w:t>
            </w:r>
            <w:r w:rsidRPr="001D49E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1D49EE">
              <w:rPr>
                <w:rFonts w:ascii="Arial" w:eastAsia="Arial" w:hAnsi="Arial" w:cs="Arial"/>
                <w:sz w:val="18"/>
                <w:szCs w:val="18"/>
              </w:rPr>
              <w:t>del año anterior)*100</w:t>
            </w:r>
          </w:p>
        </w:tc>
        <w:tc>
          <w:tcPr>
            <w:tcW w:w="125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3%</w:t>
            </w:r>
          </w:p>
        </w:tc>
        <w:tc>
          <w:tcPr>
            <w:tcW w:w="113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6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847"/>
        </w:trPr>
        <w:tc>
          <w:tcPr>
            <w:tcW w:w="2127" w:type="dxa"/>
            <w:tcBorders>
              <w:top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Residuos peligrosos</w:t>
            </w:r>
          </w:p>
        </w:tc>
        <w:tc>
          <w:tcPr>
            <w:tcW w:w="2478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Disminuir la generación de residuos peligrosos (RP)</w:t>
            </w:r>
          </w:p>
        </w:tc>
        <w:tc>
          <w:tcPr>
            <w:tcW w:w="148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SGA</w:t>
            </w:r>
          </w:p>
        </w:tc>
        <w:tc>
          <w:tcPr>
            <w:tcW w:w="3283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((RP generados  en el  año anterior -   RP generados actual ) /  RP generados en el  año anterior)*100</w:t>
            </w:r>
          </w:p>
        </w:tc>
        <w:tc>
          <w:tcPr>
            <w:tcW w:w="125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3%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276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847"/>
        </w:trPr>
        <w:tc>
          <w:tcPr>
            <w:tcW w:w="2127" w:type="dxa"/>
            <w:tcBorders>
              <w:top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Residuos sólidos urbanos</w:t>
            </w:r>
          </w:p>
        </w:tc>
        <w:tc>
          <w:tcPr>
            <w:tcW w:w="2478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Disminuir la generación de residuos sólidos urbanos (RSU)</w:t>
            </w:r>
          </w:p>
        </w:tc>
        <w:tc>
          <w:tcPr>
            <w:tcW w:w="148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SGA</w:t>
            </w:r>
          </w:p>
        </w:tc>
        <w:tc>
          <w:tcPr>
            <w:tcW w:w="3283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((RSU del año anterior  anual en Kg  -  RSU actual  en Kg)  /RSU  del año anterior en Kg)*100</w:t>
            </w:r>
          </w:p>
        </w:tc>
        <w:tc>
          <w:tcPr>
            <w:tcW w:w="125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3%</w:t>
            </w:r>
          </w:p>
        </w:tc>
        <w:tc>
          <w:tcPr>
            <w:tcW w:w="113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847"/>
        </w:trPr>
        <w:tc>
          <w:tcPr>
            <w:tcW w:w="2127" w:type="dxa"/>
            <w:vMerge w:val="restart"/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Programa de concientización en materia ambiental</w:t>
            </w:r>
          </w:p>
        </w:tc>
        <w:tc>
          <w:tcPr>
            <w:tcW w:w="2478" w:type="dxa"/>
            <w:vMerge w:val="restart"/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Promover programas de manejo ambiental en la comunidad académica del ITVY</w:t>
            </w:r>
          </w:p>
        </w:tc>
        <w:tc>
          <w:tcPr>
            <w:tcW w:w="1485" w:type="dxa"/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ind w:firstLin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SGA</w:t>
            </w:r>
          </w:p>
        </w:tc>
        <w:tc>
          <w:tcPr>
            <w:tcW w:w="3283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(Número de personal directivo, docente y administrativo capacitado / Número total de trabajadores del ITVY)*100</w:t>
            </w:r>
          </w:p>
        </w:tc>
        <w:tc>
          <w:tcPr>
            <w:tcW w:w="1259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  <w:t>5%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  <w:t>Anual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847"/>
        </w:trPr>
        <w:tc>
          <w:tcPr>
            <w:tcW w:w="2127" w:type="dxa"/>
            <w:vMerge/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D6E3BC" w:themeFill="accent3" w:themeFillTint="66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ind w:firstLin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SGA</w:t>
            </w:r>
          </w:p>
        </w:tc>
        <w:tc>
          <w:tcPr>
            <w:tcW w:w="3283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Número de estudiantes capacitados / Número total de estudiantes activos en el ITVY*100</w:t>
            </w:r>
          </w:p>
        </w:tc>
        <w:tc>
          <w:tcPr>
            <w:tcW w:w="1259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  <w:t>5%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  <w:t xml:space="preserve">Anual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</w:tbl>
    <w:p w:rsidR="001D49EE" w:rsidRDefault="001D49EE" w:rsidP="001D49EE">
      <w:pPr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</w:p>
    <w:p w:rsidR="001D49EE" w:rsidRDefault="001D49EE" w:rsidP="001D49EE">
      <w:pPr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</w:p>
    <w:p w:rsidR="001D49EE" w:rsidRDefault="001D49EE" w:rsidP="001D49EE">
      <w:pPr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</w:p>
    <w:p w:rsidR="001D49EE" w:rsidRDefault="001D49EE" w:rsidP="001D49EE">
      <w:pPr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</w:p>
    <w:p w:rsidR="001D49EE" w:rsidRPr="001D49EE" w:rsidRDefault="001D49EE" w:rsidP="001D49EE">
      <w:pPr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  <w:r w:rsidRPr="001D49EE">
        <w:rPr>
          <w:rFonts w:ascii="Arial" w:eastAsia="Arial" w:hAnsi="Arial" w:cs="Arial"/>
          <w:b/>
          <w:sz w:val="28"/>
          <w:szCs w:val="28"/>
        </w:rPr>
        <w:lastRenderedPageBreak/>
        <w:t>SEGURIDAD Y SALUD EN EL TRABAJO</w:t>
      </w:r>
    </w:p>
    <w:p w:rsidR="001D49EE" w:rsidRPr="001D49EE" w:rsidRDefault="001D49EE" w:rsidP="001D49EE">
      <w:pPr>
        <w:ind w:firstLine="708"/>
        <w:jc w:val="center"/>
        <w:rPr>
          <w:rFonts w:ascii="Arial" w:eastAsia="Arial" w:hAnsi="Arial" w:cs="Arial"/>
          <w:b/>
        </w:rPr>
      </w:pPr>
    </w:p>
    <w:tbl>
      <w:tblPr>
        <w:tblW w:w="14176" w:type="dxa"/>
        <w:tblInd w:w="-147" w:type="dxa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78"/>
        <w:gridCol w:w="1606"/>
        <w:gridCol w:w="3713"/>
        <w:gridCol w:w="1134"/>
        <w:gridCol w:w="1134"/>
        <w:gridCol w:w="1134"/>
        <w:gridCol w:w="1134"/>
      </w:tblGrid>
      <w:tr w:rsidR="001D49EE" w:rsidRPr="001D49EE" w:rsidTr="001D49EE">
        <w:trPr>
          <w:trHeight w:val="422"/>
        </w:trPr>
        <w:tc>
          <w:tcPr>
            <w:tcW w:w="1843" w:type="dxa"/>
            <w:tcBorders>
              <w:bottom w:val="single" w:sz="4" w:space="0" w:color="FAC090"/>
            </w:tcBorders>
            <w:shd w:val="clear" w:color="auto" w:fill="FABF8F" w:themeFill="accent6" w:themeFillTint="99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2478" w:type="dxa"/>
            <w:tcBorders>
              <w:bottom w:val="single" w:sz="4" w:space="0" w:color="FAC090"/>
            </w:tcBorders>
            <w:shd w:val="clear" w:color="auto" w:fill="FABF8F" w:themeFill="accent6" w:themeFillTint="99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Objetivos</w:t>
            </w:r>
          </w:p>
        </w:tc>
        <w:tc>
          <w:tcPr>
            <w:tcW w:w="1606" w:type="dxa"/>
            <w:tcBorders>
              <w:bottom w:val="single" w:sz="4" w:space="0" w:color="FAC090"/>
            </w:tcBorders>
            <w:shd w:val="clear" w:color="auto" w:fill="FABF8F" w:themeFill="accent6" w:themeFillTint="99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713" w:type="dxa"/>
            <w:tcBorders>
              <w:bottom w:val="single" w:sz="4" w:space="0" w:color="FAC090"/>
            </w:tcBorders>
            <w:shd w:val="clear" w:color="auto" w:fill="FABF8F" w:themeFill="accent6" w:themeFillTint="99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Indicador de los objetivos de la calidad</w:t>
            </w:r>
          </w:p>
        </w:tc>
        <w:tc>
          <w:tcPr>
            <w:tcW w:w="1134" w:type="dxa"/>
            <w:tcBorders>
              <w:bottom w:val="single" w:sz="4" w:space="0" w:color="FAC090"/>
            </w:tcBorders>
            <w:shd w:val="clear" w:color="auto" w:fill="FABF8F" w:themeFill="accent6" w:themeFillTint="99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Meta en el periodo</w:t>
            </w:r>
          </w:p>
        </w:tc>
        <w:tc>
          <w:tcPr>
            <w:tcW w:w="1134" w:type="dxa"/>
            <w:tcBorders>
              <w:bottom w:val="single" w:sz="4" w:space="0" w:color="FAC090"/>
            </w:tcBorders>
            <w:shd w:val="clear" w:color="auto" w:fill="FABF8F" w:themeFill="accent6" w:themeFillTint="99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Medición</w:t>
            </w:r>
          </w:p>
        </w:tc>
        <w:tc>
          <w:tcPr>
            <w:tcW w:w="1134" w:type="dxa"/>
            <w:tcBorders>
              <w:bottom w:val="single" w:sz="4" w:space="0" w:color="FAC090"/>
            </w:tcBorders>
            <w:shd w:val="clear" w:color="auto" w:fill="FABF8F" w:themeFill="accent6" w:themeFillTint="99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Valor alcanzado</w:t>
            </w:r>
          </w:p>
        </w:tc>
        <w:tc>
          <w:tcPr>
            <w:tcW w:w="1134" w:type="dxa"/>
            <w:tcBorders>
              <w:bottom w:val="single" w:sz="4" w:space="0" w:color="FAC090"/>
            </w:tcBorders>
            <w:shd w:val="clear" w:color="auto" w:fill="FABF8F" w:themeFill="accent6" w:themeFillTint="99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Periodo</w:t>
            </w:r>
          </w:p>
        </w:tc>
      </w:tr>
      <w:tr w:rsidR="001D49EE" w:rsidRPr="001D49EE" w:rsidTr="001D49EE">
        <w:trPr>
          <w:trHeight w:val="269"/>
        </w:trPr>
        <w:tc>
          <w:tcPr>
            <w:tcW w:w="1843" w:type="dxa"/>
            <w:vMerge w:val="restart"/>
            <w:tcBorders>
              <w:top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Programa de Seguridad y Salud en el Trabajo</w:t>
            </w:r>
          </w:p>
        </w:tc>
        <w:tc>
          <w:tcPr>
            <w:tcW w:w="2478" w:type="dxa"/>
            <w:vMerge w:val="restart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Evitar con eficacia la siniestralidad laboral.</w:t>
            </w:r>
          </w:p>
        </w:tc>
        <w:tc>
          <w:tcPr>
            <w:tcW w:w="1606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SST</w:t>
            </w:r>
          </w:p>
        </w:tc>
        <w:tc>
          <w:tcPr>
            <w:tcW w:w="3713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Investigación de incidentes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(Número de incidentes investigados/no conformidades detectadas) x 100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color w:val="0D0D0D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269"/>
        </w:trPr>
        <w:tc>
          <w:tcPr>
            <w:tcW w:w="1843" w:type="dxa"/>
            <w:vMerge/>
            <w:tcBorders>
              <w:top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vMerge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SST</w:t>
            </w:r>
          </w:p>
        </w:tc>
        <w:tc>
          <w:tcPr>
            <w:tcW w:w="3713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Cantidad de accidentes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Número de accidentes ocurridos (por atrapamiento, por golpes, por cortaduras por caídas)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color w:val="0D0D0D"/>
                <w:sz w:val="20"/>
                <w:szCs w:val="20"/>
              </w:rPr>
              <w:t>5</w:t>
            </w:r>
            <w:r w:rsidR="00BC5DF2">
              <w:rPr>
                <w:rFonts w:ascii="Arial" w:eastAsia="Arial" w:hAnsi="Arial" w:cs="Arial"/>
                <w:color w:val="0D0D0D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269"/>
        </w:trPr>
        <w:tc>
          <w:tcPr>
            <w:tcW w:w="1843" w:type="dxa"/>
            <w:vMerge/>
            <w:tcBorders>
              <w:top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vMerge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Jefe de Recursos Humanos</w:t>
            </w:r>
          </w:p>
        </w:tc>
        <w:tc>
          <w:tcPr>
            <w:tcW w:w="3713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Cantidad de días perdidos por accidentes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Número de días de incapacidad registrados por accidentes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color w:val="0D0D0D"/>
                <w:sz w:val="20"/>
                <w:szCs w:val="20"/>
              </w:rPr>
              <w:t>5</w:t>
            </w:r>
            <w:r w:rsidR="00BC5DF2">
              <w:rPr>
                <w:rFonts w:ascii="Arial" w:eastAsia="Arial" w:hAnsi="Arial" w:cs="Arial"/>
                <w:color w:val="0D0D0D"/>
                <w:sz w:val="20"/>
                <w:szCs w:val="20"/>
              </w:rPr>
              <w:t>%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ene-jun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D49EE">
              <w:rPr>
                <w:rFonts w:ascii="Arial" w:eastAsia="Arial" w:hAnsi="Arial" w:cs="Arial"/>
                <w:sz w:val="20"/>
                <w:szCs w:val="20"/>
              </w:rPr>
              <w:t>ago</w:t>
            </w:r>
            <w:proofErr w:type="spellEnd"/>
            <w:r w:rsidRPr="001D49EE">
              <w:rPr>
                <w:rFonts w:ascii="Arial" w:eastAsia="Arial" w:hAnsi="Arial" w:cs="Arial"/>
                <w:sz w:val="20"/>
                <w:szCs w:val="20"/>
              </w:rPr>
              <w:t>-dic</w:t>
            </w:r>
          </w:p>
        </w:tc>
      </w:tr>
      <w:tr w:rsidR="001D49EE" w:rsidRPr="001D49EE" w:rsidTr="001D49EE">
        <w:trPr>
          <w:trHeight w:val="847"/>
        </w:trPr>
        <w:tc>
          <w:tcPr>
            <w:tcW w:w="1843" w:type="dxa"/>
            <w:vMerge/>
            <w:tcBorders>
              <w:top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Fomentar e Integrar la cultura de la prevención de Riesgos Laborales en todos los órganos de gestión de la institución.</w:t>
            </w:r>
          </w:p>
        </w:tc>
        <w:tc>
          <w:tcPr>
            <w:tcW w:w="1606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SST</w:t>
            </w:r>
          </w:p>
        </w:tc>
        <w:tc>
          <w:tcPr>
            <w:tcW w:w="3713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% de Simulacros</w:t>
            </w: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(Acciones de simulacro realizadas/acciones planeadas) x 100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  <w:shd w:val="clear" w:color="auto" w:fill="FDE9D9" w:themeFill="accent6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</w:tbl>
    <w:p w:rsidR="001D49EE" w:rsidRPr="001D49EE" w:rsidRDefault="001D49EE" w:rsidP="001D49EE">
      <w:pPr>
        <w:ind w:firstLine="708"/>
        <w:jc w:val="center"/>
        <w:rPr>
          <w:rFonts w:ascii="Arial" w:eastAsia="Arial" w:hAnsi="Arial" w:cs="Arial"/>
          <w:b/>
        </w:rPr>
      </w:pPr>
    </w:p>
    <w:p w:rsidR="001D49EE" w:rsidRDefault="001D49EE" w:rsidP="001D49EE">
      <w:pPr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  <w:r w:rsidRPr="001D49EE">
        <w:rPr>
          <w:rFonts w:ascii="Arial" w:eastAsia="Arial" w:hAnsi="Arial" w:cs="Arial"/>
          <w:b/>
          <w:sz w:val="28"/>
          <w:szCs w:val="28"/>
        </w:rPr>
        <w:t>GESTIÓN ENERGÉTICA</w:t>
      </w:r>
    </w:p>
    <w:p w:rsidR="001D49EE" w:rsidRPr="001D49EE" w:rsidRDefault="001D49EE" w:rsidP="001D49EE">
      <w:pPr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14029" w:type="dxa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748"/>
        <w:gridCol w:w="3725"/>
        <w:gridCol w:w="1138"/>
        <w:gridCol w:w="1015"/>
        <w:gridCol w:w="1168"/>
        <w:gridCol w:w="987"/>
      </w:tblGrid>
      <w:tr w:rsidR="001D49EE" w:rsidRPr="001D49EE" w:rsidTr="001D49EE">
        <w:trPr>
          <w:trHeight w:val="422"/>
        </w:trPr>
        <w:tc>
          <w:tcPr>
            <w:tcW w:w="1838" w:type="dxa"/>
            <w:shd w:val="clear" w:color="auto" w:fill="CCC0D9" w:themeFill="accent4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Objetivos</w:t>
            </w:r>
          </w:p>
        </w:tc>
        <w:tc>
          <w:tcPr>
            <w:tcW w:w="1748" w:type="dxa"/>
            <w:shd w:val="clear" w:color="auto" w:fill="CCC0D9" w:themeFill="accent4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725" w:type="dxa"/>
            <w:tcBorders>
              <w:bottom w:val="single" w:sz="4" w:space="0" w:color="D99594"/>
            </w:tcBorders>
            <w:shd w:val="clear" w:color="auto" w:fill="CCC0D9" w:themeFill="accent4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Indicador de los objetivos de la calidad</w:t>
            </w:r>
          </w:p>
        </w:tc>
        <w:tc>
          <w:tcPr>
            <w:tcW w:w="1138" w:type="dxa"/>
            <w:tcBorders>
              <w:bottom w:val="single" w:sz="4" w:space="0" w:color="D99594"/>
            </w:tcBorders>
            <w:shd w:val="clear" w:color="auto" w:fill="CCC0D9" w:themeFill="accent4" w:themeFillTint="66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Meta en el periodo</w:t>
            </w:r>
          </w:p>
        </w:tc>
        <w:tc>
          <w:tcPr>
            <w:tcW w:w="1015" w:type="dxa"/>
            <w:tcBorders>
              <w:bottom w:val="single" w:sz="4" w:space="0" w:color="D99594"/>
            </w:tcBorders>
            <w:shd w:val="clear" w:color="auto" w:fill="CCC0D9" w:themeFill="accent4" w:themeFillTint="66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Medición</w:t>
            </w:r>
          </w:p>
        </w:tc>
        <w:tc>
          <w:tcPr>
            <w:tcW w:w="1168" w:type="dxa"/>
            <w:tcBorders>
              <w:bottom w:val="single" w:sz="4" w:space="0" w:color="D99594"/>
            </w:tcBorders>
            <w:shd w:val="clear" w:color="auto" w:fill="CCC0D9" w:themeFill="accent4" w:themeFillTint="66"/>
          </w:tcPr>
          <w:p w:rsidR="001D49EE" w:rsidRPr="001D49EE" w:rsidRDefault="001D49EE" w:rsidP="001D49EE">
            <w:pPr>
              <w:tabs>
                <w:tab w:val="center" w:pos="980"/>
                <w:tab w:val="right" w:pos="1961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Valor alcanzado</w:t>
            </w:r>
          </w:p>
        </w:tc>
        <w:tc>
          <w:tcPr>
            <w:tcW w:w="987" w:type="dxa"/>
            <w:tcBorders>
              <w:bottom w:val="single" w:sz="4" w:space="0" w:color="D99594"/>
            </w:tcBorders>
            <w:shd w:val="clear" w:color="auto" w:fill="CCC0D9" w:themeFill="accent4" w:themeFillTint="66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sz w:val="18"/>
                <w:szCs w:val="18"/>
              </w:rPr>
              <w:t>Periodo</w:t>
            </w:r>
          </w:p>
        </w:tc>
      </w:tr>
      <w:tr w:rsidR="001D49EE" w:rsidRPr="001D49EE" w:rsidTr="001D49EE">
        <w:trPr>
          <w:trHeight w:val="847"/>
        </w:trPr>
        <w:tc>
          <w:tcPr>
            <w:tcW w:w="1838" w:type="dxa"/>
            <w:vMerge w:val="restart"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Programa de gestión energética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Disminuir el consumo de energía eléctrica</w:t>
            </w:r>
          </w:p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SGE</w:t>
            </w:r>
          </w:p>
        </w:tc>
        <w:tc>
          <w:tcPr>
            <w:tcW w:w="372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E5DFEC" w:themeFill="accent4" w:themeFillTint="33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 xml:space="preserve">(Consumo de </w:t>
            </w:r>
            <w:proofErr w:type="spellStart"/>
            <w:r w:rsidRPr="001D49EE">
              <w:rPr>
                <w:rFonts w:ascii="Arial" w:eastAsia="Arial" w:hAnsi="Arial" w:cs="Arial"/>
                <w:sz w:val="18"/>
                <w:szCs w:val="18"/>
              </w:rPr>
              <w:t>kw</w:t>
            </w:r>
            <w:proofErr w:type="spellEnd"/>
            <w:r w:rsidRPr="001D49EE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1D49EE">
              <w:rPr>
                <w:rFonts w:ascii="Arial" w:eastAsia="Arial" w:hAnsi="Arial" w:cs="Arial"/>
                <w:sz w:val="18"/>
                <w:szCs w:val="18"/>
              </w:rPr>
              <w:t>hr</w:t>
            </w:r>
            <w:proofErr w:type="spellEnd"/>
            <w:r w:rsidRPr="001D49EE">
              <w:rPr>
                <w:rFonts w:ascii="Arial" w:eastAsia="Arial" w:hAnsi="Arial" w:cs="Arial"/>
                <w:sz w:val="18"/>
                <w:szCs w:val="18"/>
              </w:rPr>
              <w:t xml:space="preserve">  anual del año anterior – Consumo de  </w:t>
            </w:r>
            <w:proofErr w:type="spellStart"/>
            <w:r w:rsidRPr="001D49EE">
              <w:rPr>
                <w:rFonts w:ascii="Arial" w:eastAsia="Arial" w:hAnsi="Arial" w:cs="Arial"/>
                <w:sz w:val="18"/>
                <w:szCs w:val="18"/>
              </w:rPr>
              <w:t>kw</w:t>
            </w:r>
            <w:proofErr w:type="spellEnd"/>
            <w:r w:rsidRPr="001D49EE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1D49EE">
              <w:rPr>
                <w:rFonts w:ascii="Arial" w:eastAsia="Arial" w:hAnsi="Arial" w:cs="Arial"/>
                <w:sz w:val="18"/>
                <w:szCs w:val="18"/>
              </w:rPr>
              <w:t>hr</w:t>
            </w:r>
            <w:proofErr w:type="spellEnd"/>
            <w:r w:rsidRPr="001D49EE">
              <w:rPr>
                <w:rFonts w:ascii="Arial" w:eastAsia="Arial" w:hAnsi="Arial" w:cs="Arial"/>
                <w:sz w:val="18"/>
                <w:szCs w:val="18"/>
              </w:rPr>
              <w:t xml:space="preserve">  actual en ) /  Consumo de  </w:t>
            </w:r>
            <w:proofErr w:type="spellStart"/>
            <w:r w:rsidRPr="001D49EE">
              <w:rPr>
                <w:rFonts w:ascii="Arial" w:eastAsia="Arial" w:hAnsi="Arial" w:cs="Arial"/>
                <w:sz w:val="18"/>
                <w:szCs w:val="18"/>
              </w:rPr>
              <w:t>kw</w:t>
            </w:r>
            <w:proofErr w:type="spellEnd"/>
            <w:r w:rsidRPr="001D49EE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1D49EE">
              <w:rPr>
                <w:rFonts w:ascii="Arial" w:eastAsia="Arial" w:hAnsi="Arial" w:cs="Arial"/>
                <w:sz w:val="18"/>
                <w:szCs w:val="18"/>
              </w:rPr>
              <w:t>hr</w:t>
            </w:r>
            <w:proofErr w:type="spellEnd"/>
            <w:r w:rsidRPr="001D49EE">
              <w:rPr>
                <w:rFonts w:ascii="Arial" w:eastAsia="Arial" w:hAnsi="Arial" w:cs="Arial"/>
                <w:sz w:val="18"/>
                <w:szCs w:val="18"/>
              </w:rPr>
              <w:t xml:space="preserve"> anual </w:t>
            </w:r>
            <w:r w:rsidRPr="001D49E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1D49EE">
              <w:rPr>
                <w:rFonts w:ascii="Arial" w:eastAsia="Arial" w:hAnsi="Arial" w:cs="Arial"/>
                <w:sz w:val="18"/>
                <w:szCs w:val="18"/>
              </w:rPr>
              <w:t>del año anterior)*100</w:t>
            </w:r>
          </w:p>
        </w:tc>
        <w:tc>
          <w:tcPr>
            <w:tcW w:w="1138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3%</w:t>
            </w:r>
          </w:p>
        </w:tc>
        <w:tc>
          <w:tcPr>
            <w:tcW w:w="1015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Anual</w:t>
            </w:r>
          </w:p>
        </w:tc>
        <w:tc>
          <w:tcPr>
            <w:tcW w:w="1168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 xml:space="preserve">ene-dic </w:t>
            </w:r>
          </w:p>
        </w:tc>
      </w:tr>
      <w:tr w:rsidR="001D49EE" w:rsidRPr="001D49EE" w:rsidTr="001D49EE">
        <w:trPr>
          <w:trHeight w:val="847"/>
        </w:trPr>
        <w:tc>
          <w:tcPr>
            <w:tcW w:w="1838" w:type="dxa"/>
            <w:vMerge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Promover el uso eficiente de energía en la comunidad académica del ITVY</w:t>
            </w:r>
          </w:p>
        </w:tc>
        <w:tc>
          <w:tcPr>
            <w:tcW w:w="1748" w:type="dxa"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ind w:firstLin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SGE</w:t>
            </w:r>
          </w:p>
        </w:tc>
        <w:tc>
          <w:tcPr>
            <w:tcW w:w="3725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(Número de personal directivo, docente y administrativo capacitado / Número total de trabajadores del ITVY)*100</w:t>
            </w:r>
          </w:p>
        </w:tc>
        <w:tc>
          <w:tcPr>
            <w:tcW w:w="1138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  <w:t>5%</w:t>
            </w:r>
          </w:p>
        </w:tc>
        <w:tc>
          <w:tcPr>
            <w:tcW w:w="1015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  <w:t>Anual</w:t>
            </w:r>
          </w:p>
        </w:tc>
        <w:tc>
          <w:tcPr>
            <w:tcW w:w="1168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  <w:tr w:rsidR="001D49EE" w:rsidRPr="001D49EE" w:rsidTr="001D49EE">
        <w:trPr>
          <w:trHeight w:val="847"/>
        </w:trPr>
        <w:tc>
          <w:tcPr>
            <w:tcW w:w="1838" w:type="dxa"/>
            <w:vMerge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E5DFEC" w:themeFill="accent4" w:themeFillTint="33"/>
            <w:vAlign w:val="center"/>
          </w:tcPr>
          <w:p w:rsidR="001D49EE" w:rsidRPr="001D49EE" w:rsidRDefault="001D49EE" w:rsidP="001D49EE">
            <w:pPr>
              <w:ind w:firstLin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Coordinador del SGE</w:t>
            </w:r>
          </w:p>
        </w:tc>
        <w:tc>
          <w:tcPr>
            <w:tcW w:w="3725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ind w:firstLine="3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18"/>
                <w:szCs w:val="18"/>
              </w:rPr>
              <w:t>Número de estudiantes capacitados / Número total de estudiantes activos en el ITVY*100</w:t>
            </w:r>
          </w:p>
        </w:tc>
        <w:tc>
          <w:tcPr>
            <w:tcW w:w="1138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  <w:t>5%</w:t>
            </w:r>
          </w:p>
        </w:tc>
        <w:tc>
          <w:tcPr>
            <w:tcW w:w="1015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  <w:t xml:space="preserve">Anual </w:t>
            </w:r>
          </w:p>
        </w:tc>
        <w:tc>
          <w:tcPr>
            <w:tcW w:w="1168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b/>
                <w:color w:val="0D0D0D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5DFEC" w:themeFill="accent4" w:themeFillTint="33"/>
          </w:tcPr>
          <w:p w:rsidR="001D49EE" w:rsidRPr="001D49EE" w:rsidRDefault="001D49EE" w:rsidP="001D49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49EE">
              <w:rPr>
                <w:rFonts w:ascii="Arial" w:eastAsia="Arial" w:hAnsi="Arial" w:cs="Arial"/>
                <w:sz w:val="20"/>
                <w:szCs w:val="20"/>
              </w:rPr>
              <w:t>ene-dic</w:t>
            </w:r>
          </w:p>
        </w:tc>
      </w:tr>
    </w:tbl>
    <w:p w:rsidR="001D49EE" w:rsidRPr="001D49EE" w:rsidRDefault="001D49EE" w:rsidP="001D49EE">
      <w:pPr>
        <w:rPr>
          <w:rFonts w:ascii="Arial" w:eastAsia="Arial" w:hAnsi="Arial" w:cs="Arial"/>
          <w:b/>
        </w:rPr>
      </w:pPr>
    </w:p>
    <w:p w:rsidR="001D49EE" w:rsidRDefault="001D49EE" w:rsidP="001D49EE">
      <w:pPr>
        <w:ind w:firstLine="708"/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</w:p>
    <w:p w:rsidR="001D49EE" w:rsidRPr="001D49EE" w:rsidRDefault="001D49EE" w:rsidP="001D49EE">
      <w:pPr>
        <w:ind w:firstLine="708"/>
        <w:jc w:val="center"/>
        <w:rPr>
          <w:rFonts w:ascii="Arial" w:eastAsia="Arial" w:hAnsi="Arial" w:cs="Arial"/>
          <w:b/>
        </w:rPr>
      </w:pPr>
    </w:p>
    <w:sectPr w:rsidR="001D49EE" w:rsidRPr="001D49EE" w:rsidSect="00BE29C8">
      <w:headerReference w:type="default" r:id="rId8"/>
      <w:footerReference w:type="default" r:id="rId9"/>
      <w:pgSz w:w="15842" w:h="12242" w:orient="landscape" w:code="1"/>
      <w:pgMar w:top="1418" w:right="238" w:bottom="993" w:left="851" w:header="652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7D" w:rsidRDefault="00A8677D">
      <w:r>
        <w:separator/>
      </w:r>
    </w:p>
  </w:endnote>
  <w:endnote w:type="continuationSeparator" w:id="0">
    <w:p w:rsidR="00A8677D" w:rsidRDefault="00A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B2" w:rsidRPr="00541384" w:rsidRDefault="008E1DB2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1085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>TVY-DO</w:t>
    </w:r>
    <w:r w:rsidRPr="00731085">
      <w:rPr>
        <w:rFonts w:ascii="Arial" w:hAnsi="Arial" w:cs="Arial"/>
        <w:sz w:val="16"/>
        <w:szCs w:val="16"/>
      </w:rPr>
      <w:t>SGI-OMP-01</w:t>
    </w:r>
    <w:r>
      <w:rPr>
        <w:rFonts w:ascii="Arial" w:hAnsi="Arial" w:cs="Arial"/>
        <w:sz w:val="16"/>
        <w:szCs w:val="16"/>
      </w:rPr>
      <w:t>-01</w:t>
    </w:r>
    <w:r>
      <w:rPr>
        <w:rFonts w:ascii="Arial" w:hAnsi="Arial" w:cs="Arial"/>
        <w:sz w:val="16"/>
        <w:szCs w:val="16"/>
      </w:rPr>
      <w:tab/>
    </w:r>
    <w:r w:rsidR="00421545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392C86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392C86" w:rsidRPr="00733DD6">
      <w:rPr>
        <w:rFonts w:ascii="Arial" w:hAnsi="Arial" w:cs="Arial"/>
        <w:b/>
        <w:sz w:val="16"/>
        <w:szCs w:val="16"/>
      </w:rPr>
      <w:fldChar w:fldCharType="separate"/>
    </w:r>
    <w:r w:rsidR="00BC5DF2">
      <w:rPr>
        <w:rFonts w:ascii="Arial" w:hAnsi="Arial" w:cs="Arial"/>
        <w:b/>
        <w:noProof/>
        <w:sz w:val="16"/>
        <w:szCs w:val="16"/>
      </w:rPr>
      <w:t>3</w:t>
    </w:r>
    <w:r w:rsidR="00392C86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392C86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392C86" w:rsidRPr="00733DD6">
      <w:rPr>
        <w:rFonts w:ascii="Arial" w:hAnsi="Arial" w:cs="Arial"/>
        <w:b/>
        <w:sz w:val="16"/>
        <w:szCs w:val="16"/>
      </w:rPr>
      <w:fldChar w:fldCharType="separate"/>
    </w:r>
    <w:r w:rsidR="00BC5DF2">
      <w:rPr>
        <w:rFonts w:ascii="Arial" w:hAnsi="Arial" w:cs="Arial"/>
        <w:b/>
        <w:noProof/>
        <w:sz w:val="16"/>
        <w:szCs w:val="16"/>
      </w:rPr>
      <w:t>4</w:t>
    </w:r>
    <w:r w:rsidR="00392C86" w:rsidRPr="00733DD6">
      <w:rPr>
        <w:rFonts w:ascii="Arial" w:hAnsi="Arial" w:cs="Arial"/>
        <w:b/>
        <w:sz w:val="16"/>
        <w:szCs w:val="16"/>
      </w:rPr>
      <w:fldChar w:fldCharType="end"/>
    </w:r>
  </w:p>
  <w:p w:rsidR="008E1DB2" w:rsidRDefault="008E1D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7D" w:rsidRDefault="00A8677D">
      <w:r>
        <w:separator/>
      </w:r>
    </w:p>
  </w:footnote>
  <w:footnote w:type="continuationSeparator" w:id="0">
    <w:p w:rsidR="00A8677D" w:rsidRDefault="00A8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37" w:type="dxa"/>
      <w:tblLook w:val="04A0" w:firstRow="1" w:lastRow="0" w:firstColumn="1" w:lastColumn="0" w:noHBand="0" w:noVBand="1"/>
    </w:tblPr>
    <w:tblGrid>
      <w:gridCol w:w="2765"/>
      <w:gridCol w:w="10985"/>
    </w:tblGrid>
    <w:tr w:rsidR="008E1DB2" w:rsidTr="00BE29C8">
      <w:trPr>
        <w:trHeight w:val="1126"/>
      </w:trPr>
      <w:tc>
        <w:tcPr>
          <w:tcW w:w="2765" w:type="dxa"/>
        </w:tcPr>
        <w:p w:rsidR="008E1DB2" w:rsidRDefault="008E1DB2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26860</wp:posOffset>
                </wp:positionV>
                <wp:extent cx="533400" cy="657905"/>
                <wp:effectExtent l="0" t="0" r="0" b="8890"/>
                <wp:wrapNone/>
                <wp:docPr id="2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5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985" w:type="dxa"/>
          <w:vAlign w:val="center"/>
        </w:tcPr>
        <w:p w:rsidR="008E1DB2" w:rsidRPr="00204479" w:rsidRDefault="008E1DB2" w:rsidP="00884C6C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OBJETIVOS, </w:t>
          </w:r>
          <w:r w:rsidR="00884C6C">
            <w:rPr>
              <w:rFonts w:ascii="Arial" w:hAnsi="Arial" w:cs="Arial"/>
              <w:b/>
              <w:sz w:val="20"/>
              <w:szCs w:val="20"/>
            </w:rPr>
            <w:t xml:space="preserve">METAS, </w:t>
          </w:r>
          <w:r>
            <w:rPr>
              <w:rFonts w:ascii="Arial" w:hAnsi="Arial" w:cs="Arial"/>
              <w:b/>
              <w:sz w:val="20"/>
              <w:szCs w:val="20"/>
            </w:rPr>
            <w:t>INDICADORES Y PROGRAMAS</w:t>
          </w:r>
          <w:r w:rsidR="00884C6C">
            <w:rPr>
              <w:rFonts w:ascii="Arial" w:hAnsi="Arial" w:cs="Arial"/>
              <w:b/>
              <w:sz w:val="20"/>
              <w:szCs w:val="20"/>
            </w:rPr>
            <w:t xml:space="preserve"> DEL SGI</w:t>
          </w:r>
        </w:p>
      </w:tc>
    </w:tr>
  </w:tbl>
  <w:p w:rsidR="008E1DB2" w:rsidRPr="00541384" w:rsidRDefault="008E1DB2" w:rsidP="00857C47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  <w:r w:rsidRPr="00541384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1E7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0E49C0"/>
    <w:rsid w:val="00102EDE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470DE"/>
    <w:rsid w:val="0015712F"/>
    <w:rsid w:val="00162408"/>
    <w:rsid w:val="00166674"/>
    <w:rsid w:val="00171064"/>
    <w:rsid w:val="0017221C"/>
    <w:rsid w:val="0017498D"/>
    <w:rsid w:val="001835E3"/>
    <w:rsid w:val="00185A54"/>
    <w:rsid w:val="0019278E"/>
    <w:rsid w:val="00192EA3"/>
    <w:rsid w:val="001A5814"/>
    <w:rsid w:val="001A7756"/>
    <w:rsid w:val="001D3C35"/>
    <w:rsid w:val="001D49EE"/>
    <w:rsid w:val="001D4FEF"/>
    <w:rsid w:val="001E497E"/>
    <w:rsid w:val="001E5CF1"/>
    <w:rsid w:val="001E6980"/>
    <w:rsid w:val="001F561C"/>
    <w:rsid w:val="00204479"/>
    <w:rsid w:val="00207DCF"/>
    <w:rsid w:val="00212D26"/>
    <w:rsid w:val="00221969"/>
    <w:rsid w:val="00242EBE"/>
    <w:rsid w:val="00244D65"/>
    <w:rsid w:val="00253001"/>
    <w:rsid w:val="002544FF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323C"/>
    <w:rsid w:val="00316707"/>
    <w:rsid w:val="003217FE"/>
    <w:rsid w:val="00335A48"/>
    <w:rsid w:val="00344F91"/>
    <w:rsid w:val="003469F6"/>
    <w:rsid w:val="0034772F"/>
    <w:rsid w:val="00353002"/>
    <w:rsid w:val="00356EF8"/>
    <w:rsid w:val="00362446"/>
    <w:rsid w:val="00381ED1"/>
    <w:rsid w:val="00392C86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21545"/>
    <w:rsid w:val="0043015D"/>
    <w:rsid w:val="0044461E"/>
    <w:rsid w:val="004465D1"/>
    <w:rsid w:val="0045125E"/>
    <w:rsid w:val="00457687"/>
    <w:rsid w:val="004611E9"/>
    <w:rsid w:val="00465B93"/>
    <w:rsid w:val="00466D32"/>
    <w:rsid w:val="00470C06"/>
    <w:rsid w:val="00472B8B"/>
    <w:rsid w:val="004754B0"/>
    <w:rsid w:val="00477BF1"/>
    <w:rsid w:val="004852B4"/>
    <w:rsid w:val="00492C98"/>
    <w:rsid w:val="004A6537"/>
    <w:rsid w:val="004B101E"/>
    <w:rsid w:val="004B58F2"/>
    <w:rsid w:val="004C4007"/>
    <w:rsid w:val="004C5485"/>
    <w:rsid w:val="004D0D97"/>
    <w:rsid w:val="004D795A"/>
    <w:rsid w:val="004F14D6"/>
    <w:rsid w:val="004F5C91"/>
    <w:rsid w:val="00506AE3"/>
    <w:rsid w:val="005259F4"/>
    <w:rsid w:val="00527AED"/>
    <w:rsid w:val="00533C26"/>
    <w:rsid w:val="00533CE3"/>
    <w:rsid w:val="00535600"/>
    <w:rsid w:val="00541384"/>
    <w:rsid w:val="005501E5"/>
    <w:rsid w:val="005609BD"/>
    <w:rsid w:val="005636B8"/>
    <w:rsid w:val="00564AA1"/>
    <w:rsid w:val="005720C6"/>
    <w:rsid w:val="00576550"/>
    <w:rsid w:val="005800FB"/>
    <w:rsid w:val="005865B0"/>
    <w:rsid w:val="005A1D52"/>
    <w:rsid w:val="005A3E40"/>
    <w:rsid w:val="005A4EBC"/>
    <w:rsid w:val="005B4EBC"/>
    <w:rsid w:val="005B685E"/>
    <w:rsid w:val="005B710D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522D0"/>
    <w:rsid w:val="00663228"/>
    <w:rsid w:val="006675AC"/>
    <w:rsid w:val="00671060"/>
    <w:rsid w:val="0068056B"/>
    <w:rsid w:val="00691115"/>
    <w:rsid w:val="006A1785"/>
    <w:rsid w:val="006A1A91"/>
    <w:rsid w:val="006B2F29"/>
    <w:rsid w:val="006B47A8"/>
    <w:rsid w:val="006C0ADB"/>
    <w:rsid w:val="006C110C"/>
    <w:rsid w:val="006E3DBB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085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4B87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07E6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4720"/>
    <w:rsid w:val="00857C47"/>
    <w:rsid w:val="00882D0A"/>
    <w:rsid w:val="00884C6C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1DB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01F0"/>
    <w:rsid w:val="009C74A2"/>
    <w:rsid w:val="009D342C"/>
    <w:rsid w:val="009D4CC6"/>
    <w:rsid w:val="009E7782"/>
    <w:rsid w:val="009F7C56"/>
    <w:rsid w:val="00A00EB4"/>
    <w:rsid w:val="00A04CD2"/>
    <w:rsid w:val="00A07F58"/>
    <w:rsid w:val="00A11000"/>
    <w:rsid w:val="00A11DA1"/>
    <w:rsid w:val="00A12914"/>
    <w:rsid w:val="00A135D8"/>
    <w:rsid w:val="00A13CFD"/>
    <w:rsid w:val="00A17CA8"/>
    <w:rsid w:val="00A25D3F"/>
    <w:rsid w:val="00A310D2"/>
    <w:rsid w:val="00A312AC"/>
    <w:rsid w:val="00A32D21"/>
    <w:rsid w:val="00A44235"/>
    <w:rsid w:val="00A44E22"/>
    <w:rsid w:val="00A45FDE"/>
    <w:rsid w:val="00A52273"/>
    <w:rsid w:val="00A5301B"/>
    <w:rsid w:val="00A60AA1"/>
    <w:rsid w:val="00A61881"/>
    <w:rsid w:val="00A751D2"/>
    <w:rsid w:val="00A75685"/>
    <w:rsid w:val="00A75E62"/>
    <w:rsid w:val="00A77287"/>
    <w:rsid w:val="00A8677D"/>
    <w:rsid w:val="00A92E52"/>
    <w:rsid w:val="00A94730"/>
    <w:rsid w:val="00A97377"/>
    <w:rsid w:val="00AC08D8"/>
    <w:rsid w:val="00AD0B1A"/>
    <w:rsid w:val="00AE0A65"/>
    <w:rsid w:val="00AE35F5"/>
    <w:rsid w:val="00AE6DA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4901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A25E9"/>
    <w:rsid w:val="00BA4CDC"/>
    <w:rsid w:val="00BB56F0"/>
    <w:rsid w:val="00BB69DE"/>
    <w:rsid w:val="00BC0BB1"/>
    <w:rsid w:val="00BC3377"/>
    <w:rsid w:val="00BC5DF2"/>
    <w:rsid w:val="00BE29C8"/>
    <w:rsid w:val="00BE6FA2"/>
    <w:rsid w:val="00BF6058"/>
    <w:rsid w:val="00C00380"/>
    <w:rsid w:val="00C05DFD"/>
    <w:rsid w:val="00C06416"/>
    <w:rsid w:val="00C07B00"/>
    <w:rsid w:val="00C144DD"/>
    <w:rsid w:val="00C249D1"/>
    <w:rsid w:val="00C268BA"/>
    <w:rsid w:val="00C30202"/>
    <w:rsid w:val="00C33253"/>
    <w:rsid w:val="00C47202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C64AD"/>
    <w:rsid w:val="00CD6B3A"/>
    <w:rsid w:val="00CD6E7D"/>
    <w:rsid w:val="00CE1344"/>
    <w:rsid w:val="00CE2338"/>
    <w:rsid w:val="00CE4F74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447E3"/>
    <w:rsid w:val="00D5662D"/>
    <w:rsid w:val="00D626B1"/>
    <w:rsid w:val="00D72A47"/>
    <w:rsid w:val="00D75578"/>
    <w:rsid w:val="00D922B7"/>
    <w:rsid w:val="00D97B5F"/>
    <w:rsid w:val="00DA1BAD"/>
    <w:rsid w:val="00DA39F0"/>
    <w:rsid w:val="00DA5179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E1EEE"/>
    <w:rsid w:val="00DE372F"/>
    <w:rsid w:val="00DF4FEA"/>
    <w:rsid w:val="00E00249"/>
    <w:rsid w:val="00E05982"/>
    <w:rsid w:val="00E10B21"/>
    <w:rsid w:val="00E16DB1"/>
    <w:rsid w:val="00E22095"/>
    <w:rsid w:val="00E23AD3"/>
    <w:rsid w:val="00E2752C"/>
    <w:rsid w:val="00E355CD"/>
    <w:rsid w:val="00E40FE0"/>
    <w:rsid w:val="00E42BC3"/>
    <w:rsid w:val="00E451E2"/>
    <w:rsid w:val="00E56F14"/>
    <w:rsid w:val="00E6551F"/>
    <w:rsid w:val="00E72BB9"/>
    <w:rsid w:val="00E85F4C"/>
    <w:rsid w:val="00E86265"/>
    <w:rsid w:val="00E86E3E"/>
    <w:rsid w:val="00E87B40"/>
    <w:rsid w:val="00E90282"/>
    <w:rsid w:val="00E90935"/>
    <w:rsid w:val="00E91603"/>
    <w:rsid w:val="00E932D4"/>
    <w:rsid w:val="00EA3E1B"/>
    <w:rsid w:val="00EA455D"/>
    <w:rsid w:val="00EA7100"/>
    <w:rsid w:val="00EB0D0A"/>
    <w:rsid w:val="00EB5267"/>
    <w:rsid w:val="00EB6C97"/>
    <w:rsid w:val="00EC1C37"/>
    <w:rsid w:val="00EC799F"/>
    <w:rsid w:val="00ED2CE3"/>
    <w:rsid w:val="00EE1F57"/>
    <w:rsid w:val="00EF1C26"/>
    <w:rsid w:val="00EF1CA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0B0B9"/>
  <w15:docId w15:val="{1991AFFF-A0F8-438F-9A2C-3023F28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31">
    <w:name w:val="Tabla de cuadrícula 5 oscura - Énfasis 31"/>
    <w:basedOn w:val="Tablanormal"/>
    <w:uiPriority w:val="50"/>
    <w:rsid w:val="003132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anormal11">
    <w:name w:val="Tabla normal 11"/>
    <w:basedOn w:val="Tablanormal"/>
    <w:uiPriority w:val="41"/>
    <w:rsid w:val="00470C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212D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212D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212D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212D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212D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36244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36244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A4E2-C4FF-450E-B36B-52840DD9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7725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admin</cp:lastModifiedBy>
  <cp:revision>4</cp:revision>
  <cp:lastPrinted>2017-09-04T17:41:00Z</cp:lastPrinted>
  <dcterms:created xsi:type="dcterms:W3CDTF">2020-01-20T19:09:00Z</dcterms:created>
  <dcterms:modified xsi:type="dcterms:W3CDTF">2020-01-20T19:17:00Z</dcterms:modified>
</cp:coreProperties>
</file>