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9EE" w:rsidRPr="001D49EE" w:rsidRDefault="001D49EE" w:rsidP="001D49EE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1D49EE">
        <w:rPr>
          <w:rFonts w:ascii="Arial" w:eastAsia="Arial" w:hAnsi="Arial" w:cs="Arial"/>
          <w:b/>
          <w:sz w:val="28"/>
          <w:szCs w:val="28"/>
        </w:rPr>
        <w:t>GESTIÓN DE LA CALIDAD</w:t>
      </w:r>
    </w:p>
    <w:p w:rsidR="001D49EE" w:rsidRPr="001D49EE" w:rsidRDefault="001D49EE" w:rsidP="001D49EE">
      <w:pPr>
        <w:jc w:val="center"/>
        <w:rPr>
          <w:b/>
          <w:sz w:val="20"/>
          <w:szCs w:val="20"/>
        </w:rPr>
      </w:pPr>
    </w:p>
    <w:tbl>
      <w:tblPr>
        <w:tblW w:w="14175" w:type="dxa"/>
        <w:tblBorders>
          <w:top w:val="single" w:sz="4" w:space="0" w:color="93CDDC"/>
          <w:left w:val="single" w:sz="4" w:space="0" w:color="93CDDC"/>
          <w:bottom w:val="single" w:sz="4" w:space="0" w:color="93CDDC"/>
          <w:right w:val="single" w:sz="4" w:space="0" w:color="93CDDC"/>
          <w:insideH w:val="single" w:sz="4" w:space="0" w:color="93CDDC"/>
          <w:insideV w:val="single" w:sz="4" w:space="0" w:color="93CDDC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2698"/>
        <w:gridCol w:w="1843"/>
        <w:gridCol w:w="4819"/>
        <w:gridCol w:w="1276"/>
        <w:gridCol w:w="1276"/>
        <w:gridCol w:w="1270"/>
        <w:gridCol w:w="993"/>
      </w:tblGrid>
      <w:tr w:rsidR="001D49EE" w:rsidRPr="001D49EE" w:rsidTr="001D49EE">
        <w:trPr>
          <w:trHeight w:val="422"/>
        </w:trPr>
        <w:tc>
          <w:tcPr>
            <w:tcW w:w="2699" w:type="dxa"/>
            <w:shd w:val="clear" w:color="auto" w:fill="8DB3E2" w:themeFill="text2" w:themeFillTint="66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b/>
                <w:sz w:val="20"/>
                <w:szCs w:val="20"/>
              </w:rPr>
              <w:t>Objetivos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4819" w:type="dxa"/>
            <w:tcBorders>
              <w:bottom w:val="single" w:sz="4" w:space="0" w:color="93CDDC"/>
            </w:tcBorders>
            <w:shd w:val="clear" w:color="auto" w:fill="8DB3E2" w:themeFill="text2" w:themeFillTint="66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b/>
                <w:sz w:val="20"/>
                <w:szCs w:val="20"/>
              </w:rPr>
              <w:t>Indicador de los objetivos de la calidad</w:t>
            </w:r>
          </w:p>
        </w:tc>
        <w:tc>
          <w:tcPr>
            <w:tcW w:w="1276" w:type="dxa"/>
            <w:tcBorders>
              <w:bottom w:val="single" w:sz="4" w:space="0" w:color="93CDDC"/>
            </w:tcBorders>
            <w:shd w:val="clear" w:color="auto" w:fill="8DB3E2" w:themeFill="text2" w:themeFillTint="66"/>
          </w:tcPr>
          <w:p w:rsidR="001D49EE" w:rsidRPr="001D49EE" w:rsidRDefault="001D49EE" w:rsidP="001D49EE">
            <w:pPr>
              <w:tabs>
                <w:tab w:val="center" w:pos="980"/>
                <w:tab w:val="right" w:pos="1961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b/>
                <w:sz w:val="20"/>
                <w:szCs w:val="20"/>
              </w:rPr>
              <w:t>Meta en el periodo</w:t>
            </w:r>
          </w:p>
        </w:tc>
        <w:tc>
          <w:tcPr>
            <w:tcW w:w="1276" w:type="dxa"/>
            <w:tcBorders>
              <w:bottom w:val="single" w:sz="4" w:space="0" w:color="93CDDC"/>
            </w:tcBorders>
            <w:shd w:val="clear" w:color="auto" w:fill="8DB3E2" w:themeFill="text2" w:themeFillTint="66"/>
          </w:tcPr>
          <w:p w:rsidR="001D49EE" w:rsidRPr="001D49EE" w:rsidRDefault="001D49EE" w:rsidP="001D49EE">
            <w:pPr>
              <w:tabs>
                <w:tab w:val="center" w:pos="980"/>
                <w:tab w:val="right" w:pos="1961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b/>
                <w:sz w:val="20"/>
                <w:szCs w:val="20"/>
              </w:rPr>
              <w:t>Medición</w:t>
            </w:r>
          </w:p>
        </w:tc>
        <w:tc>
          <w:tcPr>
            <w:tcW w:w="1270" w:type="dxa"/>
            <w:tcBorders>
              <w:bottom w:val="single" w:sz="4" w:space="0" w:color="93CDDC"/>
            </w:tcBorders>
            <w:shd w:val="clear" w:color="auto" w:fill="8DB3E2" w:themeFill="text2" w:themeFillTint="66"/>
          </w:tcPr>
          <w:p w:rsidR="001D49EE" w:rsidRPr="001D49EE" w:rsidRDefault="001D49EE" w:rsidP="001D49EE">
            <w:pPr>
              <w:tabs>
                <w:tab w:val="center" w:pos="980"/>
                <w:tab w:val="right" w:pos="1961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b/>
                <w:sz w:val="20"/>
                <w:szCs w:val="20"/>
              </w:rPr>
              <w:t>Valor alcanzado</w:t>
            </w:r>
          </w:p>
        </w:tc>
        <w:tc>
          <w:tcPr>
            <w:tcW w:w="993" w:type="dxa"/>
            <w:tcBorders>
              <w:bottom w:val="single" w:sz="4" w:space="0" w:color="93CDDC"/>
            </w:tcBorders>
            <w:shd w:val="clear" w:color="auto" w:fill="8DB3E2" w:themeFill="text2" w:themeFillTint="66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b/>
                <w:sz w:val="20"/>
                <w:szCs w:val="20"/>
              </w:rPr>
              <w:t>Periodo</w:t>
            </w:r>
          </w:p>
        </w:tc>
      </w:tr>
      <w:tr w:rsidR="001D49EE" w:rsidRPr="001D49EE" w:rsidTr="001D49EE">
        <w:trPr>
          <w:trHeight w:val="495"/>
        </w:trPr>
        <w:tc>
          <w:tcPr>
            <w:tcW w:w="2699" w:type="dxa"/>
            <w:vMerge w:val="restart"/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Ofrecer a los estudiantes la confianza  de que se está obteniendo la calidad deseada en el servicio educativo mediante el cumplimiento de los planes y programas de estudio y la aplicación de evaluaciones de desempeño docente para identificar desviaciones que permitan generar acciones de mejora.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sz w:val="19"/>
                <w:szCs w:val="19"/>
              </w:rPr>
              <w:t>Subdirección Académica</w:t>
            </w:r>
          </w:p>
        </w:tc>
        <w:tc>
          <w:tcPr>
            <w:tcW w:w="4819" w:type="dxa"/>
            <w:tcBorders>
              <w:top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b/>
                <w:sz w:val="19"/>
                <w:szCs w:val="19"/>
              </w:rPr>
              <w:t>Programas Educativos Acreditados.</w:t>
            </w: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sz w:val="19"/>
                <w:szCs w:val="19"/>
              </w:rPr>
              <w:t>(Cantidad de Programas acreditados/ Cantidad de Programas )*100</w:t>
            </w:r>
          </w:p>
        </w:tc>
        <w:tc>
          <w:tcPr>
            <w:tcW w:w="1276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43%</w:t>
            </w:r>
          </w:p>
        </w:tc>
        <w:tc>
          <w:tcPr>
            <w:tcW w:w="1276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Anual</w:t>
            </w:r>
          </w:p>
        </w:tc>
        <w:tc>
          <w:tcPr>
            <w:tcW w:w="1270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ene-dic</w:t>
            </w:r>
          </w:p>
        </w:tc>
      </w:tr>
      <w:tr w:rsidR="001D49EE" w:rsidRPr="001D49EE" w:rsidTr="001D49EE">
        <w:trPr>
          <w:trHeight w:val="495"/>
        </w:trPr>
        <w:tc>
          <w:tcPr>
            <w:tcW w:w="2699" w:type="dxa"/>
            <w:vMerge/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sz w:val="19"/>
                <w:szCs w:val="19"/>
              </w:rPr>
              <w:t>Subdirección Académica</w:t>
            </w:r>
          </w:p>
        </w:tc>
        <w:tc>
          <w:tcPr>
            <w:tcW w:w="4819" w:type="dxa"/>
            <w:tcBorders>
              <w:top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b/>
                <w:sz w:val="19"/>
                <w:szCs w:val="19"/>
              </w:rPr>
              <w:t xml:space="preserve">Estudiantes en programas educativos de licenciatura </w:t>
            </w:r>
            <w:proofErr w:type="gramStart"/>
            <w:r w:rsidRPr="001D49EE">
              <w:rPr>
                <w:rFonts w:ascii="Arial" w:eastAsia="Arial" w:hAnsi="Arial" w:cs="Arial"/>
                <w:b/>
                <w:sz w:val="19"/>
                <w:szCs w:val="19"/>
              </w:rPr>
              <w:t>reconocidos  (</w:t>
            </w:r>
            <w:proofErr w:type="gramEnd"/>
            <w:r w:rsidRPr="001D49EE">
              <w:rPr>
                <w:rFonts w:ascii="Arial" w:eastAsia="Arial" w:hAnsi="Arial" w:cs="Arial"/>
                <w:b/>
                <w:sz w:val="19"/>
                <w:szCs w:val="19"/>
              </w:rPr>
              <w:t>acreditados) por su calidad.</w:t>
            </w: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sz w:val="19"/>
                <w:szCs w:val="19"/>
              </w:rPr>
              <w:t>(No. de estudiantes en programas acreditados/ Total de la matrícula en programas acreditables)*100</w:t>
            </w:r>
          </w:p>
        </w:tc>
        <w:tc>
          <w:tcPr>
            <w:tcW w:w="1276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70%</w:t>
            </w:r>
          </w:p>
        </w:tc>
        <w:tc>
          <w:tcPr>
            <w:tcW w:w="1276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Anual</w:t>
            </w: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ene-dic</w:t>
            </w:r>
          </w:p>
        </w:tc>
      </w:tr>
      <w:tr w:rsidR="001D49EE" w:rsidRPr="001D49EE" w:rsidTr="001D49EE">
        <w:trPr>
          <w:trHeight w:val="495"/>
        </w:trPr>
        <w:tc>
          <w:tcPr>
            <w:tcW w:w="2699" w:type="dxa"/>
            <w:vMerge/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sz w:val="19"/>
                <w:szCs w:val="19"/>
              </w:rPr>
              <w:t>Desarrollo Académico</w:t>
            </w:r>
          </w:p>
        </w:tc>
        <w:tc>
          <w:tcPr>
            <w:tcW w:w="4819" w:type="dxa"/>
            <w:tcBorders>
              <w:top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proofErr w:type="spellStart"/>
            <w:r w:rsidRPr="001D49EE">
              <w:rPr>
                <w:rFonts w:ascii="Arial" w:eastAsia="Arial" w:hAnsi="Arial" w:cs="Arial"/>
                <w:b/>
                <w:sz w:val="19"/>
                <w:szCs w:val="19"/>
              </w:rPr>
              <w:t>Atencion</w:t>
            </w:r>
            <w:proofErr w:type="spellEnd"/>
            <w:r w:rsidRPr="001D49EE">
              <w:rPr>
                <w:rFonts w:ascii="Arial" w:eastAsia="Arial" w:hAnsi="Arial" w:cs="Arial"/>
                <w:b/>
                <w:sz w:val="19"/>
                <w:szCs w:val="19"/>
              </w:rPr>
              <w:t xml:space="preserve"> a la Demanda</w:t>
            </w: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sz w:val="19"/>
                <w:szCs w:val="19"/>
              </w:rPr>
              <w:t>(No. de aspirantes totales/No. de estudiantes aceptados)*100</w:t>
            </w:r>
          </w:p>
        </w:tc>
        <w:tc>
          <w:tcPr>
            <w:tcW w:w="1276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Anual</w:t>
            </w:r>
          </w:p>
        </w:tc>
        <w:tc>
          <w:tcPr>
            <w:tcW w:w="1270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D49EE">
              <w:rPr>
                <w:rFonts w:ascii="Arial" w:eastAsia="Arial" w:hAnsi="Arial" w:cs="Arial"/>
                <w:sz w:val="20"/>
                <w:szCs w:val="20"/>
              </w:rPr>
              <w:t>ago</w:t>
            </w:r>
            <w:proofErr w:type="spellEnd"/>
            <w:r w:rsidRPr="001D49EE">
              <w:rPr>
                <w:rFonts w:ascii="Arial" w:eastAsia="Arial" w:hAnsi="Arial" w:cs="Arial"/>
                <w:sz w:val="20"/>
                <w:szCs w:val="20"/>
              </w:rPr>
              <w:t>-jun</w:t>
            </w:r>
          </w:p>
        </w:tc>
      </w:tr>
      <w:tr w:rsidR="001D49EE" w:rsidRPr="001D49EE" w:rsidTr="001D49EE">
        <w:trPr>
          <w:trHeight w:val="495"/>
        </w:trPr>
        <w:tc>
          <w:tcPr>
            <w:tcW w:w="2699" w:type="dxa"/>
            <w:vMerge/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sz w:val="19"/>
                <w:szCs w:val="19"/>
              </w:rPr>
              <w:t>Servicios Escolares</w:t>
            </w:r>
          </w:p>
        </w:tc>
        <w:tc>
          <w:tcPr>
            <w:tcW w:w="4819" w:type="dxa"/>
            <w:tcBorders>
              <w:top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proofErr w:type="spellStart"/>
            <w:r w:rsidRPr="001D49EE">
              <w:rPr>
                <w:rFonts w:ascii="Arial" w:eastAsia="Arial" w:hAnsi="Arial" w:cs="Arial"/>
                <w:b/>
                <w:sz w:val="19"/>
                <w:szCs w:val="19"/>
              </w:rPr>
              <w:t>Indice</w:t>
            </w:r>
            <w:proofErr w:type="spellEnd"/>
            <w:r w:rsidRPr="001D49EE">
              <w:rPr>
                <w:rFonts w:ascii="Arial" w:eastAsia="Arial" w:hAnsi="Arial" w:cs="Arial"/>
                <w:b/>
                <w:sz w:val="19"/>
                <w:szCs w:val="19"/>
              </w:rPr>
              <w:t xml:space="preserve"> de Permanencia</w:t>
            </w: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sz w:val="19"/>
                <w:szCs w:val="19"/>
              </w:rPr>
              <w:t>([Matrícula del Semestre Enero-Junio]</w:t>
            </w:r>
            <w:proofErr w:type="gramStart"/>
            <w:r w:rsidRPr="001D49EE">
              <w:rPr>
                <w:rFonts w:ascii="Arial" w:eastAsia="Arial" w:hAnsi="Arial" w:cs="Arial"/>
                <w:sz w:val="19"/>
                <w:szCs w:val="19"/>
              </w:rPr>
              <w:t>/[</w:t>
            </w:r>
            <w:proofErr w:type="gramEnd"/>
            <w:r w:rsidRPr="001D49EE">
              <w:rPr>
                <w:rFonts w:ascii="Arial" w:eastAsia="Arial" w:hAnsi="Arial" w:cs="Arial"/>
                <w:sz w:val="19"/>
                <w:szCs w:val="19"/>
              </w:rPr>
              <w:t>Matricula Agosto-Diciembre-Egresados]*100</w:t>
            </w: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sz w:val="19"/>
                <w:szCs w:val="19"/>
              </w:rPr>
              <w:t>Este dato se calcula anualmente en el mes de enero que no hay nuevo ingreso, ya que se evalúa la permanencia.</w:t>
            </w:r>
          </w:p>
        </w:tc>
        <w:tc>
          <w:tcPr>
            <w:tcW w:w="1276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75%</w:t>
            </w:r>
          </w:p>
        </w:tc>
        <w:tc>
          <w:tcPr>
            <w:tcW w:w="1276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Anual</w:t>
            </w: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ene-dic</w:t>
            </w:r>
          </w:p>
        </w:tc>
      </w:tr>
      <w:tr w:rsidR="001D49EE" w:rsidRPr="001D49EE" w:rsidTr="001D49EE">
        <w:trPr>
          <w:trHeight w:val="495"/>
        </w:trPr>
        <w:tc>
          <w:tcPr>
            <w:tcW w:w="2699" w:type="dxa"/>
            <w:vMerge/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sz w:val="19"/>
                <w:szCs w:val="19"/>
              </w:rPr>
              <w:t>Servicios Escolares</w:t>
            </w:r>
          </w:p>
        </w:tc>
        <w:tc>
          <w:tcPr>
            <w:tcW w:w="4819" w:type="dxa"/>
            <w:tcBorders>
              <w:top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b/>
                <w:sz w:val="19"/>
                <w:szCs w:val="19"/>
              </w:rPr>
              <w:t>Eficiencia terminal (Índice de Egreso) en los programas educativos</w:t>
            </w: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sz w:val="19"/>
                <w:szCs w:val="19"/>
              </w:rPr>
              <w:t>(No. de egresados en un período regular/cohorte generacional) *100</w:t>
            </w:r>
          </w:p>
        </w:tc>
        <w:tc>
          <w:tcPr>
            <w:tcW w:w="1276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60%</w:t>
            </w:r>
          </w:p>
        </w:tc>
        <w:tc>
          <w:tcPr>
            <w:tcW w:w="1276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Anual</w:t>
            </w: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D49EE">
              <w:rPr>
                <w:rFonts w:ascii="Arial" w:eastAsia="Arial" w:hAnsi="Arial" w:cs="Arial"/>
                <w:sz w:val="20"/>
                <w:szCs w:val="20"/>
              </w:rPr>
              <w:t>ago</w:t>
            </w:r>
            <w:proofErr w:type="spellEnd"/>
            <w:r w:rsidRPr="001D49EE">
              <w:rPr>
                <w:rFonts w:ascii="Arial" w:eastAsia="Arial" w:hAnsi="Arial" w:cs="Arial"/>
                <w:sz w:val="20"/>
                <w:szCs w:val="20"/>
              </w:rPr>
              <w:t>-jun</w:t>
            </w:r>
          </w:p>
        </w:tc>
      </w:tr>
      <w:tr w:rsidR="001D49EE" w:rsidRPr="001D49EE" w:rsidTr="001D49EE">
        <w:trPr>
          <w:trHeight w:val="395"/>
        </w:trPr>
        <w:tc>
          <w:tcPr>
            <w:tcW w:w="2699" w:type="dxa"/>
            <w:vMerge/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sz w:val="19"/>
                <w:szCs w:val="19"/>
              </w:rPr>
              <w:t>Servicios Escolares</w:t>
            </w:r>
          </w:p>
        </w:tc>
        <w:tc>
          <w:tcPr>
            <w:tcW w:w="4819" w:type="dxa"/>
            <w:tcBorders>
              <w:top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proofErr w:type="spellStart"/>
            <w:r w:rsidRPr="001D49EE">
              <w:rPr>
                <w:rFonts w:ascii="Arial" w:eastAsia="Arial" w:hAnsi="Arial" w:cs="Arial"/>
                <w:b/>
                <w:sz w:val="19"/>
                <w:szCs w:val="19"/>
              </w:rPr>
              <w:t>Indice</w:t>
            </w:r>
            <w:proofErr w:type="spellEnd"/>
            <w:r w:rsidRPr="001D49EE">
              <w:rPr>
                <w:rFonts w:ascii="Arial" w:eastAsia="Arial" w:hAnsi="Arial" w:cs="Arial"/>
                <w:b/>
                <w:sz w:val="19"/>
                <w:szCs w:val="19"/>
              </w:rPr>
              <w:t xml:space="preserve"> de Titulación</w:t>
            </w: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sz w:val="19"/>
                <w:szCs w:val="19"/>
              </w:rPr>
              <w:t>(Cantidad de Titulados/Cantidad de egresados) *100</w:t>
            </w:r>
          </w:p>
        </w:tc>
        <w:tc>
          <w:tcPr>
            <w:tcW w:w="1276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80%</w:t>
            </w:r>
          </w:p>
        </w:tc>
        <w:tc>
          <w:tcPr>
            <w:tcW w:w="1276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D49EE" w:rsidRPr="001D49EE" w:rsidRDefault="001D49EE" w:rsidP="001D49E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Semestral</w:t>
            </w: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ene-jun</w:t>
            </w: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D49EE">
              <w:rPr>
                <w:rFonts w:ascii="Arial" w:eastAsia="Arial" w:hAnsi="Arial" w:cs="Arial"/>
                <w:sz w:val="20"/>
                <w:szCs w:val="20"/>
              </w:rPr>
              <w:t>ago</w:t>
            </w:r>
            <w:proofErr w:type="spellEnd"/>
            <w:r w:rsidRPr="001D49EE">
              <w:rPr>
                <w:rFonts w:ascii="Arial" w:eastAsia="Arial" w:hAnsi="Arial" w:cs="Arial"/>
                <w:sz w:val="20"/>
                <w:szCs w:val="20"/>
              </w:rPr>
              <w:t>-dic</w:t>
            </w:r>
          </w:p>
        </w:tc>
      </w:tr>
      <w:tr w:rsidR="001D49EE" w:rsidRPr="001D49EE" w:rsidTr="001D49EE">
        <w:trPr>
          <w:trHeight w:val="395"/>
        </w:trPr>
        <w:tc>
          <w:tcPr>
            <w:tcW w:w="2699" w:type="dxa"/>
            <w:vMerge/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sz w:val="19"/>
                <w:szCs w:val="19"/>
              </w:rPr>
              <w:t>Servicios Escolares</w:t>
            </w:r>
          </w:p>
        </w:tc>
        <w:tc>
          <w:tcPr>
            <w:tcW w:w="4819" w:type="dxa"/>
            <w:tcBorders>
              <w:top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b/>
                <w:sz w:val="19"/>
                <w:szCs w:val="19"/>
              </w:rPr>
              <w:t>Matrícula de licenciatura.</w:t>
            </w: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sz w:val="19"/>
                <w:szCs w:val="19"/>
              </w:rPr>
              <w:t>Estudiantes inscritos en el período agosto-diciembre</w:t>
            </w:r>
          </w:p>
        </w:tc>
        <w:tc>
          <w:tcPr>
            <w:tcW w:w="1276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Anual</w:t>
            </w:r>
          </w:p>
        </w:tc>
        <w:tc>
          <w:tcPr>
            <w:tcW w:w="1270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D49EE">
              <w:rPr>
                <w:rFonts w:ascii="Arial" w:eastAsia="Arial" w:hAnsi="Arial" w:cs="Arial"/>
                <w:sz w:val="20"/>
                <w:szCs w:val="20"/>
              </w:rPr>
              <w:t>ago</w:t>
            </w:r>
            <w:proofErr w:type="spellEnd"/>
            <w:r w:rsidRPr="001D49EE">
              <w:rPr>
                <w:rFonts w:ascii="Arial" w:eastAsia="Arial" w:hAnsi="Arial" w:cs="Arial"/>
                <w:sz w:val="20"/>
                <w:szCs w:val="20"/>
              </w:rPr>
              <w:t>-jun</w:t>
            </w:r>
          </w:p>
        </w:tc>
      </w:tr>
      <w:tr w:rsidR="001D49EE" w:rsidRPr="001D49EE" w:rsidTr="001D49EE">
        <w:trPr>
          <w:trHeight w:val="450"/>
        </w:trPr>
        <w:tc>
          <w:tcPr>
            <w:tcW w:w="2699" w:type="dxa"/>
            <w:vMerge/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sz w:val="19"/>
                <w:szCs w:val="19"/>
              </w:rPr>
              <w:t>Desarrollo Académico</w:t>
            </w:r>
          </w:p>
        </w:tc>
        <w:tc>
          <w:tcPr>
            <w:tcW w:w="4819" w:type="dxa"/>
            <w:tcBorders>
              <w:top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b/>
                <w:sz w:val="19"/>
                <w:szCs w:val="19"/>
              </w:rPr>
              <w:t>Profesores que participan en eventos de formación docente y profesional por año.</w:t>
            </w: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sz w:val="19"/>
                <w:szCs w:val="19"/>
              </w:rPr>
              <w:t>(No. de profesores que participaron en eventos de formación docente y profesional/Total de profesores)*100</w:t>
            </w:r>
          </w:p>
        </w:tc>
        <w:tc>
          <w:tcPr>
            <w:tcW w:w="1276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95%</w:t>
            </w:r>
          </w:p>
        </w:tc>
        <w:tc>
          <w:tcPr>
            <w:tcW w:w="1276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Semestral</w:t>
            </w:r>
          </w:p>
        </w:tc>
        <w:tc>
          <w:tcPr>
            <w:tcW w:w="1270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ene-jun</w:t>
            </w: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D49EE">
              <w:rPr>
                <w:rFonts w:ascii="Arial" w:eastAsia="Arial" w:hAnsi="Arial" w:cs="Arial"/>
                <w:sz w:val="20"/>
                <w:szCs w:val="20"/>
              </w:rPr>
              <w:t>ago</w:t>
            </w:r>
            <w:proofErr w:type="spellEnd"/>
            <w:r w:rsidRPr="001D49EE">
              <w:rPr>
                <w:rFonts w:ascii="Arial" w:eastAsia="Arial" w:hAnsi="Arial" w:cs="Arial"/>
                <w:sz w:val="20"/>
                <w:szCs w:val="20"/>
              </w:rPr>
              <w:t>-dic</w:t>
            </w:r>
          </w:p>
        </w:tc>
      </w:tr>
      <w:tr w:rsidR="001D49EE" w:rsidRPr="001D49EE" w:rsidTr="001D49EE">
        <w:trPr>
          <w:trHeight w:val="450"/>
        </w:trPr>
        <w:tc>
          <w:tcPr>
            <w:tcW w:w="2699" w:type="dxa"/>
            <w:vMerge/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sz w:val="19"/>
                <w:szCs w:val="19"/>
              </w:rPr>
              <w:t>Desarrollo Académico</w:t>
            </w:r>
          </w:p>
        </w:tc>
        <w:tc>
          <w:tcPr>
            <w:tcW w:w="4819" w:type="dxa"/>
            <w:tcBorders>
              <w:top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b/>
                <w:sz w:val="19"/>
                <w:szCs w:val="19"/>
              </w:rPr>
              <w:t>PTC con Posgrado.</w:t>
            </w: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sz w:val="19"/>
                <w:szCs w:val="19"/>
              </w:rPr>
              <w:t>(No. de PTC con Posgrado/Total de PTC)*100</w:t>
            </w:r>
          </w:p>
        </w:tc>
        <w:tc>
          <w:tcPr>
            <w:tcW w:w="1276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63%</w:t>
            </w:r>
          </w:p>
        </w:tc>
        <w:tc>
          <w:tcPr>
            <w:tcW w:w="1276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 xml:space="preserve">Anual </w:t>
            </w:r>
          </w:p>
        </w:tc>
        <w:tc>
          <w:tcPr>
            <w:tcW w:w="1270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ene-dic</w:t>
            </w:r>
          </w:p>
        </w:tc>
      </w:tr>
      <w:tr w:rsidR="001D49EE" w:rsidRPr="001D49EE" w:rsidTr="001D49EE">
        <w:trPr>
          <w:trHeight w:val="450"/>
        </w:trPr>
        <w:tc>
          <w:tcPr>
            <w:tcW w:w="2699" w:type="dxa"/>
            <w:vMerge/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sz w:val="19"/>
                <w:szCs w:val="19"/>
              </w:rPr>
              <w:t>Desarrollo Académico</w:t>
            </w:r>
          </w:p>
        </w:tc>
        <w:tc>
          <w:tcPr>
            <w:tcW w:w="4819" w:type="dxa"/>
            <w:tcBorders>
              <w:top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b/>
                <w:sz w:val="19"/>
                <w:szCs w:val="19"/>
              </w:rPr>
              <w:t>Docentes Evaluados</w:t>
            </w: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sz w:val="19"/>
                <w:szCs w:val="19"/>
              </w:rPr>
              <w:t>(Cantidad de Docentes Evaluados/Total de docentes)*100</w:t>
            </w:r>
          </w:p>
        </w:tc>
        <w:tc>
          <w:tcPr>
            <w:tcW w:w="1276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Semestral</w:t>
            </w:r>
          </w:p>
        </w:tc>
        <w:tc>
          <w:tcPr>
            <w:tcW w:w="1270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ene-jun</w:t>
            </w: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D49EE">
              <w:rPr>
                <w:rFonts w:ascii="Arial" w:eastAsia="Arial" w:hAnsi="Arial" w:cs="Arial"/>
                <w:sz w:val="20"/>
                <w:szCs w:val="20"/>
              </w:rPr>
              <w:t>ago</w:t>
            </w:r>
            <w:proofErr w:type="spellEnd"/>
            <w:r w:rsidRPr="001D49EE">
              <w:rPr>
                <w:rFonts w:ascii="Arial" w:eastAsia="Arial" w:hAnsi="Arial" w:cs="Arial"/>
                <w:sz w:val="20"/>
                <w:szCs w:val="20"/>
              </w:rPr>
              <w:t>-dic</w:t>
            </w:r>
          </w:p>
        </w:tc>
      </w:tr>
      <w:tr w:rsidR="001D49EE" w:rsidRPr="001D49EE" w:rsidTr="001D49EE">
        <w:trPr>
          <w:trHeight w:val="450"/>
        </w:trPr>
        <w:tc>
          <w:tcPr>
            <w:tcW w:w="2699" w:type="dxa"/>
            <w:vMerge/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sz w:val="19"/>
                <w:szCs w:val="19"/>
              </w:rPr>
              <w:t>Desarrollo Académico</w:t>
            </w:r>
          </w:p>
        </w:tc>
        <w:tc>
          <w:tcPr>
            <w:tcW w:w="4819" w:type="dxa"/>
            <w:tcBorders>
              <w:top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b/>
                <w:sz w:val="19"/>
                <w:szCs w:val="19"/>
              </w:rPr>
              <w:t>Promedio institucional de la evaluación al desempeño docente (anual)</w:t>
            </w:r>
          </w:p>
        </w:tc>
        <w:tc>
          <w:tcPr>
            <w:tcW w:w="1276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Semestral</w:t>
            </w:r>
          </w:p>
        </w:tc>
        <w:tc>
          <w:tcPr>
            <w:tcW w:w="1270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ene-jun</w:t>
            </w: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D49EE">
              <w:rPr>
                <w:rFonts w:ascii="Arial" w:eastAsia="Arial" w:hAnsi="Arial" w:cs="Arial"/>
                <w:sz w:val="20"/>
                <w:szCs w:val="20"/>
              </w:rPr>
              <w:t>ago</w:t>
            </w:r>
            <w:proofErr w:type="spellEnd"/>
            <w:r w:rsidRPr="001D49EE">
              <w:rPr>
                <w:rFonts w:ascii="Arial" w:eastAsia="Arial" w:hAnsi="Arial" w:cs="Arial"/>
                <w:sz w:val="20"/>
                <w:szCs w:val="20"/>
              </w:rPr>
              <w:t>-dic</w:t>
            </w:r>
          </w:p>
        </w:tc>
      </w:tr>
      <w:tr w:rsidR="001D49EE" w:rsidRPr="001D49EE" w:rsidTr="001D49EE">
        <w:trPr>
          <w:trHeight w:val="450"/>
        </w:trPr>
        <w:tc>
          <w:tcPr>
            <w:tcW w:w="2699" w:type="dxa"/>
            <w:vMerge/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sz w:val="19"/>
                <w:szCs w:val="19"/>
              </w:rPr>
              <w:t>División de Estudios Profesionales</w:t>
            </w:r>
          </w:p>
        </w:tc>
        <w:tc>
          <w:tcPr>
            <w:tcW w:w="4819" w:type="dxa"/>
            <w:tcBorders>
              <w:top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b/>
                <w:sz w:val="19"/>
                <w:szCs w:val="19"/>
              </w:rPr>
              <w:t>Conformidad con el aprendizaje</w:t>
            </w: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sz w:val="19"/>
                <w:szCs w:val="19"/>
              </w:rPr>
              <w:t>(</w:t>
            </w:r>
            <w:proofErr w:type="spellStart"/>
            <w:r w:rsidRPr="001D49EE">
              <w:rPr>
                <w:rFonts w:ascii="Arial" w:eastAsia="Arial" w:hAnsi="Arial" w:cs="Arial"/>
                <w:sz w:val="19"/>
                <w:szCs w:val="19"/>
              </w:rPr>
              <w:t>Creditos</w:t>
            </w:r>
            <w:proofErr w:type="spellEnd"/>
            <w:r w:rsidRPr="001D49EE">
              <w:rPr>
                <w:rFonts w:ascii="Arial" w:eastAsia="Arial" w:hAnsi="Arial" w:cs="Arial"/>
                <w:sz w:val="19"/>
                <w:szCs w:val="19"/>
              </w:rPr>
              <w:t xml:space="preserve"> aprobados/</w:t>
            </w:r>
            <w:proofErr w:type="spellStart"/>
            <w:r w:rsidRPr="001D49EE">
              <w:rPr>
                <w:rFonts w:ascii="Arial" w:eastAsia="Arial" w:hAnsi="Arial" w:cs="Arial"/>
                <w:sz w:val="19"/>
                <w:szCs w:val="19"/>
              </w:rPr>
              <w:t>Creditos</w:t>
            </w:r>
            <w:proofErr w:type="spellEnd"/>
            <w:r w:rsidRPr="001D49EE">
              <w:rPr>
                <w:rFonts w:ascii="Arial" w:eastAsia="Arial" w:hAnsi="Arial" w:cs="Arial"/>
                <w:sz w:val="19"/>
                <w:szCs w:val="19"/>
              </w:rPr>
              <w:t xml:space="preserve"> Cursados)*100</w:t>
            </w:r>
          </w:p>
        </w:tc>
        <w:tc>
          <w:tcPr>
            <w:tcW w:w="1276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80%</w:t>
            </w:r>
          </w:p>
        </w:tc>
        <w:tc>
          <w:tcPr>
            <w:tcW w:w="1276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Semestral</w:t>
            </w:r>
          </w:p>
        </w:tc>
        <w:tc>
          <w:tcPr>
            <w:tcW w:w="1270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ene-jun</w:t>
            </w: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D49EE">
              <w:rPr>
                <w:rFonts w:ascii="Arial" w:eastAsia="Arial" w:hAnsi="Arial" w:cs="Arial"/>
                <w:sz w:val="20"/>
                <w:szCs w:val="20"/>
              </w:rPr>
              <w:t>ago</w:t>
            </w:r>
            <w:proofErr w:type="spellEnd"/>
            <w:r w:rsidRPr="001D49EE">
              <w:rPr>
                <w:rFonts w:ascii="Arial" w:eastAsia="Arial" w:hAnsi="Arial" w:cs="Arial"/>
                <w:sz w:val="20"/>
                <w:szCs w:val="20"/>
              </w:rPr>
              <w:t>-dic</w:t>
            </w:r>
          </w:p>
        </w:tc>
      </w:tr>
      <w:tr w:rsidR="001D49EE" w:rsidRPr="001D49EE" w:rsidTr="001D49EE">
        <w:trPr>
          <w:trHeight w:val="450"/>
        </w:trPr>
        <w:tc>
          <w:tcPr>
            <w:tcW w:w="2699" w:type="dxa"/>
            <w:vMerge/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sz w:val="19"/>
                <w:szCs w:val="19"/>
              </w:rPr>
              <w:t>División de Estudios Profesionales</w:t>
            </w:r>
          </w:p>
        </w:tc>
        <w:tc>
          <w:tcPr>
            <w:tcW w:w="4819" w:type="dxa"/>
            <w:tcBorders>
              <w:top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b/>
                <w:sz w:val="19"/>
                <w:szCs w:val="19"/>
              </w:rPr>
              <w:t>Estudiantes en movilidad</w:t>
            </w: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sz w:val="19"/>
                <w:szCs w:val="19"/>
              </w:rPr>
              <w:t>Total de estudiantes que realizan Movilidad con IES y Centros de Investigación</w:t>
            </w:r>
          </w:p>
        </w:tc>
        <w:tc>
          <w:tcPr>
            <w:tcW w:w="1276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Anual</w:t>
            </w:r>
          </w:p>
        </w:tc>
        <w:tc>
          <w:tcPr>
            <w:tcW w:w="1270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ene-dic</w:t>
            </w:r>
          </w:p>
        </w:tc>
      </w:tr>
      <w:tr w:rsidR="001D49EE" w:rsidRPr="001D49EE" w:rsidTr="001D49EE">
        <w:trPr>
          <w:trHeight w:val="450"/>
        </w:trPr>
        <w:tc>
          <w:tcPr>
            <w:tcW w:w="2699" w:type="dxa"/>
            <w:vMerge/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sz w:val="19"/>
                <w:szCs w:val="19"/>
              </w:rPr>
              <w:t>Desarrollo Académico</w:t>
            </w:r>
          </w:p>
        </w:tc>
        <w:tc>
          <w:tcPr>
            <w:tcW w:w="4819" w:type="dxa"/>
            <w:tcBorders>
              <w:top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b/>
                <w:sz w:val="19"/>
                <w:szCs w:val="19"/>
              </w:rPr>
              <w:t>Docentes en Proyectos de Investigación</w:t>
            </w: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sz w:val="19"/>
                <w:szCs w:val="19"/>
              </w:rPr>
              <w:t>(Cantidad de Docentes que registran investigación/Docentes totales)*100</w:t>
            </w:r>
          </w:p>
        </w:tc>
        <w:tc>
          <w:tcPr>
            <w:tcW w:w="1276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15%</w:t>
            </w:r>
          </w:p>
        </w:tc>
        <w:tc>
          <w:tcPr>
            <w:tcW w:w="1276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Anual</w:t>
            </w:r>
          </w:p>
        </w:tc>
        <w:tc>
          <w:tcPr>
            <w:tcW w:w="1270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ene-dic</w:t>
            </w:r>
          </w:p>
        </w:tc>
      </w:tr>
      <w:tr w:rsidR="001D49EE" w:rsidRPr="001D49EE" w:rsidTr="001D49EE">
        <w:trPr>
          <w:trHeight w:val="450"/>
        </w:trPr>
        <w:tc>
          <w:tcPr>
            <w:tcW w:w="2699" w:type="dxa"/>
            <w:vMerge/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sz w:val="19"/>
                <w:szCs w:val="19"/>
              </w:rPr>
              <w:t>Desarrollo Académico</w:t>
            </w:r>
          </w:p>
        </w:tc>
        <w:tc>
          <w:tcPr>
            <w:tcW w:w="4819" w:type="dxa"/>
            <w:tcBorders>
              <w:top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b/>
                <w:sz w:val="19"/>
                <w:szCs w:val="19"/>
              </w:rPr>
              <w:t>Estudiantes en Proyectos de Investigación</w:t>
            </w: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sz w:val="19"/>
                <w:szCs w:val="19"/>
              </w:rPr>
              <w:t>(Cantidad de Estudiantes que participan en investigaciones registradas /Matrícula total)*100</w:t>
            </w:r>
          </w:p>
        </w:tc>
        <w:tc>
          <w:tcPr>
            <w:tcW w:w="1276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5%</w:t>
            </w:r>
          </w:p>
        </w:tc>
        <w:tc>
          <w:tcPr>
            <w:tcW w:w="1276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Anual</w:t>
            </w:r>
          </w:p>
        </w:tc>
        <w:tc>
          <w:tcPr>
            <w:tcW w:w="1270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ene-dic</w:t>
            </w:r>
          </w:p>
        </w:tc>
      </w:tr>
      <w:tr w:rsidR="001D49EE" w:rsidRPr="001D49EE" w:rsidTr="001D49EE">
        <w:trPr>
          <w:trHeight w:val="390"/>
        </w:trPr>
        <w:tc>
          <w:tcPr>
            <w:tcW w:w="2699" w:type="dxa"/>
            <w:vMerge w:val="restart"/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Contribuir a la formación integral del Estudiante a través de su vinculación con el sector productivo, la sociedad, la cultura y el deporte.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D49EE" w:rsidRPr="001D49EE" w:rsidRDefault="001D49EE" w:rsidP="001D49EE">
            <w:pPr>
              <w:spacing w:line="276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sz w:val="19"/>
                <w:szCs w:val="19"/>
              </w:rPr>
              <w:t>Actividades Extraescolares</w:t>
            </w:r>
          </w:p>
        </w:tc>
        <w:tc>
          <w:tcPr>
            <w:tcW w:w="4819" w:type="dxa"/>
            <w:tcBorders>
              <w:top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</w:tcPr>
          <w:p w:rsidR="001D49EE" w:rsidRPr="001D49EE" w:rsidRDefault="001D49EE" w:rsidP="001D49E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b/>
                <w:sz w:val="19"/>
                <w:szCs w:val="19"/>
              </w:rPr>
              <w:t>Estudiantes en Actividades Culturales y Deportivas</w:t>
            </w:r>
          </w:p>
          <w:p w:rsidR="001D49EE" w:rsidRPr="001D49EE" w:rsidRDefault="001D49EE" w:rsidP="001D49EE">
            <w:pPr>
              <w:spacing w:line="276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sz w:val="19"/>
                <w:szCs w:val="19"/>
              </w:rPr>
              <w:t>(Cantidad de Estudiantes en actividades culturales y deportivas/Matrícula total)*100</w:t>
            </w:r>
          </w:p>
        </w:tc>
        <w:tc>
          <w:tcPr>
            <w:tcW w:w="1276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35%</w:t>
            </w:r>
          </w:p>
        </w:tc>
        <w:tc>
          <w:tcPr>
            <w:tcW w:w="1276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Semestral</w:t>
            </w:r>
          </w:p>
        </w:tc>
        <w:tc>
          <w:tcPr>
            <w:tcW w:w="1270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ene-jun</w:t>
            </w: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D49EE">
              <w:rPr>
                <w:rFonts w:ascii="Arial" w:eastAsia="Arial" w:hAnsi="Arial" w:cs="Arial"/>
                <w:sz w:val="20"/>
                <w:szCs w:val="20"/>
              </w:rPr>
              <w:t>ago</w:t>
            </w:r>
            <w:proofErr w:type="spellEnd"/>
            <w:r w:rsidRPr="001D49EE">
              <w:rPr>
                <w:rFonts w:ascii="Arial" w:eastAsia="Arial" w:hAnsi="Arial" w:cs="Arial"/>
                <w:sz w:val="20"/>
                <w:szCs w:val="20"/>
              </w:rPr>
              <w:t>-dic</w:t>
            </w:r>
          </w:p>
        </w:tc>
      </w:tr>
      <w:tr w:rsidR="001D49EE" w:rsidRPr="001D49EE" w:rsidTr="001D49EE">
        <w:trPr>
          <w:trHeight w:val="501"/>
        </w:trPr>
        <w:tc>
          <w:tcPr>
            <w:tcW w:w="2699" w:type="dxa"/>
            <w:vMerge/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DBE5F1" w:themeFill="accent1" w:themeFillTint="33"/>
          </w:tcPr>
          <w:p w:rsidR="001D49EE" w:rsidRPr="001D49EE" w:rsidRDefault="001D49EE" w:rsidP="001D49EE">
            <w:pPr>
              <w:spacing w:line="276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sz w:val="19"/>
                <w:szCs w:val="19"/>
              </w:rPr>
              <w:t>Gestión Tecnológica y Vinculación</w:t>
            </w:r>
          </w:p>
        </w:tc>
        <w:tc>
          <w:tcPr>
            <w:tcW w:w="4819" w:type="dxa"/>
            <w:vMerge w:val="restart"/>
            <w:tcBorders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</w:tcPr>
          <w:p w:rsidR="001D49EE" w:rsidRPr="001D49EE" w:rsidRDefault="001D49EE" w:rsidP="001D49EE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b/>
                <w:sz w:val="19"/>
                <w:szCs w:val="19"/>
              </w:rPr>
              <w:t>Estudiantes en Servicio Social</w:t>
            </w:r>
          </w:p>
          <w:p w:rsidR="001D49EE" w:rsidRPr="001D49EE" w:rsidRDefault="001D49EE" w:rsidP="001D49EE">
            <w:pPr>
              <w:spacing w:line="276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sz w:val="19"/>
                <w:szCs w:val="19"/>
              </w:rPr>
              <w:t>(Cantidad de estudiantes realizando el Servicio Social/Total de estudiantes que cumplen requisitos reglamentarios)*100</w:t>
            </w:r>
          </w:p>
        </w:tc>
        <w:tc>
          <w:tcPr>
            <w:tcW w:w="1276" w:type="dxa"/>
            <w:vMerge w:val="restart"/>
            <w:tcBorders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80%</w:t>
            </w:r>
          </w:p>
        </w:tc>
        <w:tc>
          <w:tcPr>
            <w:tcW w:w="1276" w:type="dxa"/>
            <w:vMerge w:val="restart"/>
            <w:tcBorders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Semestral</w:t>
            </w:r>
          </w:p>
        </w:tc>
        <w:tc>
          <w:tcPr>
            <w:tcW w:w="1270" w:type="dxa"/>
            <w:vMerge w:val="restart"/>
            <w:tcBorders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ene-jun</w:t>
            </w: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D49EE">
              <w:rPr>
                <w:rFonts w:ascii="Arial" w:eastAsia="Arial" w:hAnsi="Arial" w:cs="Arial"/>
                <w:sz w:val="20"/>
                <w:szCs w:val="20"/>
              </w:rPr>
              <w:t>ago</w:t>
            </w:r>
            <w:proofErr w:type="spellEnd"/>
            <w:r w:rsidRPr="001D49EE">
              <w:rPr>
                <w:rFonts w:ascii="Arial" w:eastAsia="Arial" w:hAnsi="Arial" w:cs="Arial"/>
                <w:sz w:val="20"/>
                <w:szCs w:val="20"/>
              </w:rPr>
              <w:t>-dic</w:t>
            </w:r>
          </w:p>
        </w:tc>
      </w:tr>
      <w:tr w:rsidR="001D49EE" w:rsidRPr="001D49EE" w:rsidTr="001D49EE">
        <w:trPr>
          <w:trHeight w:val="501"/>
        </w:trPr>
        <w:tc>
          <w:tcPr>
            <w:tcW w:w="2699" w:type="dxa"/>
            <w:vMerge/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819" w:type="dxa"/>
            <w:vMerge/>
            <w:tcBorders>
              <w:top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9"/>
                <w:szCs w:val="19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1D49EE" w:rsidRPr="001D49EE" w:rsidTr="001D49EE">
        <w:trPr>
          <w:trHeight w:val="495"/>
        </w:trPr>
        <w:tc>
          <w:tcPr>
            <w:tcW w:w="2699" w:type="dxa"/>
            <w:vMerge w:val="restart"/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Proporcionar los recursos necesarios para  lograr la conformidad con los requisitos del servicio educativo.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sz w:val="19"/>
                <w:szCs w:val="19"/>
              </w:rPr>
              <w:t>Recursos Humanos</w:t>
            </w:r>
          </w:p>
        </w:tc>
        <w:tc>
          <w:tcPr>
            <w:tcW w:w="4819" w:type="dxa"/>
            <w:tcBorders>
              <w:top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b/>
                <w:sz w:val="19"/>
                <w:szCs w:val="19"/>
              </w:rPr>
              <w:t>Participación de directivos y personal de apoyo y asistencia a la educación en cursos de capacitación y desarrollo.</w:t>
            </w: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sz w:val="19"/>
                <w:szCs w:val="19"/>
              </w:rPr>
              <w:t>(Personal que participó en cursos en el año/Total de personal directivo y de apoyo y asistencia a la educación)*100</w:t>
            </w:r>
          </w:p>
        </w:tc>
        <w:tc>
          <w:tcPr>
            <w:tcW w:w="1276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  <w:shd w:val="clear" w:color="auto" w:fill="CFE2F3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  <w:shd w:val="clear" w:color="auto" w:fill="CFE2F3"/>
              </w:rPr>
              <w:t>90%</w:t>
            </w:r>
          </w:p>
        </w:tc>
        <w:tc>
          <w:tcPr>
            <w:tcW w:w="1276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Anual</w:t>
            </w:r>
          </w:p>
        </w:tc>
        <w:tc>
          <w:tcPr>
            <w:tcW w:w="1270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ene-dic</w:t>
            </w:r>
          </w:p>
        </w:tc>
      </w:tr>
      <w:tr w:rsidR="001D49EE" w:rsidRPr="001D49EE" w:rsidTr="001D49EE">
        <w:trPr>
          <w:trHeight w:val="450"/>
        </w:trPr>
        <w:tc>
          <w:tcPr>
            <w:tcW w:w="2699" w:type="dxa"/>
            <w:vMerge/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93CDDC"/>
            </w:tcBorders>
            <w:shd w:val="clear" w:color="auto" w:fill="DBE5F1" w:themeFill="accent1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sz w:val="19"/>
                <w:szCs w:val="19"/>
              </w:rPr>
              <w:t>Recursos Humanos</w:t>
            </w:r>
          </w:p>
        </w:tc>
        <w:tc>
          <w:tcPr>
            <w:tcW w:w="4819" w:type="dxa"/>
            <w:tcBorders>
              <w:top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b/>
                <w:sz w:val="19"/>
                <w:szCs w:val="19"/>
              </w:rPr>
              <w:t>Personal convocado a participar en los eventos de integración del instituto para contribuir a mejorar el ambiente laboral.</w:t>
            </w: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sz w:val="19"/>
                <w:szCs w:val="19"/>
              </w:rPr>
              <w:t>(No. de personal participando en eventos de integración del instituto/Total de personal convocado)*100</w:t>
            </w:r>
          </w:p>
        </w:tc>
        <w:tc>
          <w:tcPr>
            <w:tcW w:w="1276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60%</w:t>
            </w:r>
          </w:p>
        </w:tc>
        <w:tc>
          <w:tcPr>
            <w:tcW w:w="1276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Anual</w:t>
            </w:r>
          </w:p>
        </w:tc>
        <w:tc>
          <w:tcPr>
            <w:tcW w:w="1270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ene-dic</w:t>
            </w:r>
          </w:p>
        </w:tc>
      </w:tr>
      <w:tr w:rsidR="001D49EE" w:rsidRPr="001D49EE" w:rsidTr="001D49EE">
        <w:trPr>
          <w:trHeight w:val="450"/>
        </w:trPr>
        <w:tc>
          <w:tcPr>
            <w:tcW w:w="2699" w:type="dxa"/>
            <w:vMerge/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sz w:val="19"/>
                <w:szCs w:val="19"/>
              </w:rPr>
              <w:t>Centro de Cómputo</w:t>
            </w:r>
          </w:p>
        </w:tc>
        <w:tc>
          <w:tcPr>
            <w:tcW w:w="4819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b/>
                <w:sz w:val="19"/>
                <w:szCs w:val="19"/>
              </w:rPr>
              <w:t>Infraestructura de cómputo</w:t>
            </w: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sz w:val="19"/>
                <w:szCs w:val="19"/>
              </w:rPr>
              <w:t>No. de estudiantes por computadora</w:t>
            </w:r>
          </w:p>
        </w:tc>
        <w:tc>
          <w:tcPr>
            <w:tcW w:w="1276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Anual</w:t>
            </w:r>
          </w:p>
        </w:tc>
        <w:tc>
          <w:tcPr>
            <w:tcW w:w="1270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 xml:space="preserve">ene-dic  </w:t>
            </w:r>
          </w:p>
        </w:tc>
      </w:tr>
      <w:tr w:rsidR="001D49EE" w:rsidRPr="001D49EE" w:rsidTr="001D49EE">
        <w:trPr>
          <w:trHeight w:val="207"/>
        </w:trPr>
        <w:tc>
          <w:tcPr>
            <w:tcW w:w="2699" w:type="dxa"/>
            <w:vMerge/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93CDDC"/>
            </w:tcBorders>
            <w:shd w:val="clear" w:color="auto" w:fill="DBE5F1" w:themeFill="accent1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sz w:val="19"/>
                <w:szCs w:val="19"/>
              </w:rPr>
              <w:t>Recursos Materiales y Servicios</w:t>
            </w:r>
          </w:p>
        </w:tc>
        <w:tc>
          <w:tcPr>
            <w:tcW w:w="4819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proofErr w:type="spellStart"/>
            <w:r w:rsidRPr="001D49EE">
              <w:rPr>
                <w:rFonts w:ascii="Arial" w:eastAsia="Arial" w:hAnsi="Arial" w:cs="Arial"/>
                <w:b/>
                <w:sz w:val="19"/>
                <w:szCs w:val="19"/>
              </w:rPr>
              <w:t>Indice</w:t>
            </w:r>
            <w:proofErr w:type="spellEnd"/>
            <w:r w:rsidRPr="001D49EE">
              <w:rPr>
                <w:rFonts w:ascii="Arial" w:eastAsia="Arial" w:hAnsi="Arial" w:cs="Arial"/>
                <w:b/>
                <w:sz w:val="19"/>
                <w:szCs w:val="19"/>
              </w:rPr>
              <w:t xml:space="preserve"> de atención de requisiciones</w:t>
            </w: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sz w:val="19"/>
                <w:szCs w:val="19"/>
              </w:rPr>
              <w:t xml:space="preserve">(No. de </w:t>
            </w:r>
            <w:proofErr w:type="spellStart"/>
            <w:r w:rsidRPr="001D49EE">
              <w:rPr>
                <w:rFonts w:ascii="Arial" w:eastAsia="Arial" w:hAnsi="Arial" w:cs="Arial"/>
                <w:sz w:val="19"/>
                <w:szCs w:val="19"/>
              </w:rPr>
              <w:t>requisicioens</w:t>
            </w:r>
            <w:proofErr w:type="spellEnd"/>
            <w:r w:rsidRPr="001D49EE">
              <w:rPr>
                <w:rFonts w:ascii="Arial" w:eastAsia="Arial" w:hAnsi="Arial" w:cs="Arial"/>
                <w:sz w:val="19"/>
                <w:szCs w:val="19"/>
              </w:rPr>
              <w:t xml:space="preserve"> atendidas/No. de requisiciones aprobadas en sistema)*100</w:t>
            </w:r>
          </w:p>
        </w:tc>
        <w:tc>
          <w:tcPr>
            <w:tcW w:w="1276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90%</w:t>
            </w:r>
          </w:p>
        </w:tc>
        <w:tc>
          <w:tcPr>
            <w:tcW w:w="1276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Anual</w:t>
            </w:r>
          </w:p>
        </w:tc>
        <w:tc>
          <w:tcPr>
            <w:tcW w:w="1270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ene-dic</w:t>
            </w:r>
          </w:p>
        </w:tc>
      </w:tr>
      <w:tr w:rsidR="001D49EE" w:rsidRPr="001D49EE" w:rsidTr="001D49EE">
        <w:trPr>
          <w:trHeight w:val="323"/>
        </w:trPr>
        <w:tc>
          <w:tcPr>
            <w:tcW w:w="2699" w:type="dxa"/>
            <w:vMerge w:val="restart"/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lastRenderedPageBreak/>
              <w:t>Gestionar la calidad para lograr la satisfacción del Estudiante</w:t>
            </w: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93CDDC"/>
            </w:tcBorders>
            <w:shd w:val="clear" w:color="auto" w:fill="DBE5F1" w:themeFill="accent1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sz w:val="19"/>
                <w:szCs w:val="19"/>
              </w:rPr>
              <w:t>Coordinador Calidad</w:t>
            </w:r>
          </w:p>
        </w:tc>
        <w:tc>
          <w:tcPr>
            <w:tcW w:w="4819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b/>
                <w:sz w:val="19"/>
                <w:szCs w:val="19"/>
              </w:rPr>
              <w:t>Índice de atención a quejas y sugerencias</w:t>
            </w: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sz w:val="19"/>
                <w:szCs w:val="19"/>
              </w:rPr>
              <w:t>(Quejas y/o sugerencias atendidas en tiempo y forma</w:t>
            </w:r>
            <w:r w:rsidRPr="001D49EE">
              <w:rPr>
                <w:rFonts w:ascii="Symbol" w:eastAsia="Symbol" w:hAnsi="Symbol" w:cs="Symbol"/>
                <w:sz w:val="19"/>
                <w:szCs w:val="19"/>
              </w:rPr>
              <w:t></w:t>
            </w:r>
            <w:r w:rsidRPr="001D49EE">
              <w:rPr>
                <w:rFonts w:ascii="Arial" w:eastAsia="Arial" w:hAnsi="Arial" w:cs="Arial"/>
                <w:sz w:val="19"/>
                <w:szCs w:val="19"/>
              </w:rPr>
              <w:t xml:space="preserve"> quejas y/o sugerencias recibidas)*100</w:t>
            </w:r>
          </w:p>
        </w:tc>
        <w:tc>
          <w:tcPr>
            <w:tcW w:w="1276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85%</w:t>
            </w:r>
          </w:p>
        </w:tc>
        <w:tc>
          <w:tcPr>
            <w:tcW w:w="1276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Semestral</w:t>
            </w:r>
          </w:p>
        </w:tc>
        <w:tc>
          <w:tcPr>
            <w:tcW w:w="1270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ene-jun</w:t>
            </w: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D49EE">
              <w:rPr>
                <w:rFonts w:ascii="Arial" w:eastAsia="Arial" w:hAnsi="Arial" w:cs="Arial"/>
                <w:sz w:val="20"/>
                <w:szCs w:val="20"/>
              </w:rPr>
              <w:t>ago</w:t>
            </w:r>
            <w:proofErr w:type="spellEnd"/>
            <w:r w:rsidRPr="001D49EE">
              <w:rPr>
                <w:rFonts w:ascii="Arial" w:eastAsia="Arial" w:hAnsi="Arial" w:cs="Arial"/>
                <w:sz w:val="20"/>
                <w:szCs w:val="20"/>
              </w:rPr>
              <w:t>-dic</w:t>
            </w:r>
          </w:p>
        </w:tc>
      </w:tr>
      <w:tr w:rsidR="001D49EE" w:rsidRPr="001D49EE" w:rsidTr="001D49EE">
        <w:trPr>
          <w:trHeight w:val="650"/>
        </w:trPr>
        <w:tc>
          <w:tcPr>
            <w:tcW w:w="2699" w:type="dxa"/>
            <w:vMerge/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93CDDC"/>
            </w:tcBorders>
            <w:shd w:val="clear" w:color="auto" w:fill="DBE5F1" w:themeFill="accent1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sz w:val="19"/>
                <w:szCs w:val="19"/>
              </w:rPr>
              <w:t>Coordinador de Calidad</w:t>
            </w:r>
          </w:p>
        </w:tc>
        <w:tc>
          <w:tcPr>
            <w:tcW w:w="4819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b/>
                <w:sz w:val="19"/>
                <w:szCs w:val="19"/>
              </w:rPr>
              <w:t>Sistema de Gestión certificado</w:t>
            </w: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b/>
                <w:sz w:val="19"/>
                <w:szCs w:val="19"/>
              </w:rPr>
              <w:t>conforme a las normas ISO 9001:2015, ISO 14001:2015, ISO 45001:2018,</w:t>
            </w: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b/>
                <w:sz w:val="19"/>
                <w:szCs w:val="19"/>
              </w:rPr>
              <w:t>ISO 50001:2018</w:t>
            </w:r>
          </w:p>
        </w:tc>
        <w:tc>
          <w:tcPr>
            <w:tcW w:w="1276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Anual</w:t>
            </w:r>
          </w:p>
        </w:tc>
        <w:tc>
          <w:tcPr>
            <w:tcW w:w="1270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ene-dic</w:t>
            </w:r>
          </w:p>
        </w:tc>
      </w:tr>
      <w:tr w:rsidR="001D49EE" w:rsidRPr="001D49EE" w:rsidTr="001D49EE">
        <w:trPr>
          <w:trHeight w:val="269"/>
        </w:trPr>
        <w:tc>
          <w:tcPr>
            <w:tcW w:w="2699" w:type="dxa"/>
            <w:vMerge/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sz w:val="19"/>
                <w:szCs w:val="19"/>
              </w:rPr>
              <w:t>Coordinador de Calidad</w:t>
            </w:r>
          </w:p>
        </w:tc>
        <w:tc>
          <w:tcPr>
            <w:tcW w:w="4819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1D49EE">
              <w:rPr>
                <w:rFonts w:ascii="Arial" w:eastAsia="Arial" w:hAnsi="Arial" w:cs="Arial"/>
                <w:b/>
                <w:sz w:val="19"/>
                <w:szCs w:val="19"/>
              </w:rPr>
              <w:t>Resultados por área en la auditoría de servicios</w:t>
            </w: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3.5</w:t>
            </w:r>
          </w:p>
        </w:tc>
        <w:tc>
          <w:tcPr>
            <w:tcW w:w="1276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Semestral</w:t>
            </w:r>
          </w:p>
        </w:tc>
        <w:tc>
          <w:tcPr>
            <w:tcW w:w="1270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93CDDC"/>
              <w:left w:val="single" w:sz="4" w:space="0" w:color="93CDDC"/>
              <w:bottom w:val="single" w:sz="4" w:space="0" w:color="93CDDC"/>
              <w:right w:val="single" w:sz="4" w:space="0" w:color="93CDDC"/>
            </w:tcBorders>
            <w:shd w:val="clear" w:color="auto" w:fill="DBE5F1" w:themeFill="accent1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ene-jun</w:t>
            </w: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D49EE">
              <w:rPr>
                <w:rFonts w:ascii="Arial" w:eastAsia="Arial" w:hAnsi="Arial" w:cs="Arial"/>
                <w:sz w:val="20"/>
                <w:szCs w:val="20"/>
              </w:rPr>
              <w:t>ago</w:t>
            </w:r>
            <w:proofErr w:type="spellEnd"/>
            <w:r w:rsidRPr="001D49EE">
              <w:rPr>
                <w:rFonts w:ascii="Arial" w:eastAsia="Arial" w:hAnsi="Arial" w:cs="Arial"/>
                <w:sz w:val="20"/>
                <w:szCs w:val="20"/>
              </w:rPr>
              <w:t>-dic</w:t>
            </w:r>
          </w:p>
        </w:tc>
      </w:tr>
    </w:tbl>
    <w:p w:rsidR="001D49EE" w:rsidRPr="001D49EE" w:rsidRDefault="001D49EE" w:rsidP="001D49EE">
      <w:pPr>
        <w:ind w:firstLine="708"/>
        <w:jc w:val="center"/>
        <w:rPr>
          <w:rFonts w:ascii="Arial" w:eastAsia="Arial" w:hAnsi="Arial" w:cs="Arial"/>
          <w:b/>
        </w:rPr>
      </w:pPr>
    </w:p>
    <w:p w:rsidR="001D49EE" w:rsidRPr="001D49EE" w:rsidRDefault="001D49EE" w:rsidP="001D49EE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1D49EE">
        <w:rPr>
          <w:rFonts w:ascii="Arial" w:eastAsia="Arial" w:hAnsi="Arial" w:cs="Arial"/>
          <w:b/>
          <w:sz w:val="28"/>
          <w:szCs w:val="28"/>
        </w:rPr>
        <w:t>GESTIÓN AMBIENTAL</w:t>
      </w:r>
    </w:p>
    <w:p w:rsidR="001D49EE" w:rsidRPr="001D49EE" w:rsidRDefault="001D49EE" w:rsidP="001D49EE">
      <w:pPr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W w:w="14034" w:type="dxa"/>
        <w:tblInd w:w="-5" w:type="dxa"/>
        <w:tblBorders>
          <w:top w:val="single" w:sz="4" w:space="0" w:color="93CDDC"/>
          <w:left w:val="single" w:sz="4" w:space="0" w:color="93CDDC"/>
          <w:bottom w:val="single" w:sz="4" w:space="0" w:color="93CDDC"/>
          <w:right w:val="single" w:sz="4" w:space="0" w:color="93CDDC"/>
          <w:insideH w:val="single" w:sz="4" w:space="0" w:color="93CDDC"/>
          <w:insideV w:val="single" w:sz="4" w:space="0" w:color="93CDDC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78"/>
        <w:gridCol w:w="1485"/>
        <w:gridCol w:w="3283"/>
        <w:gridCol w:w="1259"/>
        <w:gridCol w:w="1134"/>
        <w:gridCol w:w="1276"/>
        <w:gridCol w:w="992"/>
      </w:tblGrid>
      <w:tr w:rsidR="001D49EE" w:rsidRPr="001D49EE" w:rsidTr="001D49EE">
        <w:trPr>
          <w:trHeight w:val="422"/>
        </w:trPr>
        <w:tc>
          <w:tcPr>
            <w:tcW w:w="2127" w:type="dxa"/>
            <w:tcBorders>
              <w:bottom w:val="single" w:sz="4" w:space="0" w:color="C2D69B"/>
            </w:tcBorders>
            <w:shd w:val="clear" w:color="auto" w:fill="76923C" w:themeFill="accent3" w:themeFillShade="BF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b/>
                <w:sz w:val="18"/>
                <w:szCs w:val="18"/>
              </w:rPr>
              <w:t>Programa</w:t>
            </w:r>
          </w:p>
        </w:tc>
        <w:tc>
          <w:tcPr>
            <w:tcW w:w="2478" w:type="dxa"/>
            <w:tcBorders>
              <w:bottom w:val="single" w:sz="4" w:space="0" w:color="C2D69B"/>
            </w:tcBorders>
            <w:shd w:val="clear" w:color="auto" w:fill="76923C" w:themeFill="accent3" w:themeFillShade="BF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b/>
                <w:sz w:val="18"/>
                <w:szCs w:val="18"/>
              </w:rPr>
              <w:t>Objetivos</w:t>
            </w:r>
          </w:p>
        </w:tc>
        <w:tc>
          <w:tcPr>
            <w:tcW w:w="1485" w:type="dxa"/>
            <w:tcBorders>
              <w:bottom w:val="single" w:sz="4" w:space="0" w:color="C2D69B"/>
            </w:tcBorders>
            <w:shd w:val="clear" w:color="auto" w:fill="76923C" w:themeFill="accent3" w:themeFillShade="BF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3283" w:type="dxa"/>
            <w:tcBorders>
              <w:bottom w:val="single" w:sz="4" w:space="0" w:color="C2D69B"/>
            </w:tcBorders>
            <w:shd w:val="clear" w:color="auto" w:fill="76923C" w:themeFill="accent3" w:themeFillShade="BF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b/>
                <w:sz w:val="18"/>
                <w:szCs w:val="18"/>
              </w:rPr>
              <w:t>Indicador de los objetivos de la calidad</w:t>
            </w:r>
          </w:p>
        </w:tc>
        <w:tc>
          <w:tcPr>
            <w:tcW w:w="1259" w:type="dxa"/>
            <w:tcBorders>
              <w:bottom w:val="single" w:sz="4" w:space="0" w:color="C2D69B"/>
            </w:tcBorders>
            <w:shd w:val="clear" w:color="auto" w:fill="76923C" w:themeFill="accent3" w:themeFillShade="BF"/>
          </w:tcPr>
          <w:p w:rsidR="001D49EE" w:rsidRPr="001D49EE" w:rsidRDefault="001D49EE" w:rsidP="001D49EE">
            <w:pPr>
              <w:tabs>
                <w:tab w:val="center" w:pos="980"/>
                <w:tab w:val="right" w:pos="1961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b/>
                <w:sz w:val="18"/>
                <w:szCs w:val="18"/>
              </w:rPr>
              <w:t>Meta en el periodo</w:t>
            </w:r>
          </w:p>
        </w:tc>
        <w:tc>
          <w:tcPr>
            <w:tcW w:w="1134" w:type="dxa"/>
            <w:tcBorders>
              <w:bottom w:val="single" w:sz="4" w:space="0" w:color="C2D69B"/>
            </w:tcBorders>
            <w:shd w:val="clear" w:color="auto" w:fill="76923C" w:themeFill="accent3" w:themeFillShade="BF"/>
          </w:tcPr>
          <w:p w:rsidR="001D49EE" w:rsidRPr="001D49EE" w:rsidRDefault="001D49EE" w:rsidP="001D49EE">
            <w:pPr>
              <w:tabs>
                <w:tab w:val="center" w:pos="980"/>
                <w:tab w:val="right" w:pos="1961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b/>
                <w:sz w:val="18"/>
                <w:szCs w:val="18"/>
              </w:rPr>
              <w:t>Medición</w:t>
            </w:r>
          </w:p>
        </w:tc>
        <w:tc>
          <w:tcPr>
            <w:tcW w:w="1276" w:type="dxa"/>
            <w:tcBorders>
              <w:bottom w:val="single" w:sz="4" w:space="0" w:color="C2D69B"/>
            </w:tcBorders>
            <w:shd w:val="clear" w:color="auto" w:fill="76923C" w:themeFill="accent3" w:themeFillShade="BF"/>
          </w:tcPr>
          <w:p w:rsidR="001D49EE" w:rsidRPr="001D49EE" w:rsidRDefault="001D49EE" w:rsidP="001D49EE">
            <w:pPr>
              <w:tabs>
                <w:tab w:val="center" w:pos="980"/>
                <w:tab w:val="right" w:pos="1961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b/>
                <w:sz w:val="18"/>
                <w:szCs w:val="18"/>
              </w:rPr>
              <w:t>Valor alcanzado</w:t>
            </w:r>
          </w:p>
        </w:tc>
        <w:tc>
          <w:tcPr>
            <w:tcW w:w="992" w:type="dxa"/>
            <w:tcBorders>
              <w:bottom w:val="single" w:sz="4" w:space="0" w:color="C2D69B"/>
            </w:tcBorders>
            <w:shd w:val="clear" w:color="auto" w:fill="76923C" w:themeFill="accent3" w:themeFillShade="BF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b/>
                <w:sz w:val="18"/>
                <w:szCs w:val="18"/>
              </w:rPr>
              <w:t>Periodo</w:t>
            </w:r>
          </w:p>
        </w:tc>
      </w:tr>
      <w:tr w:rsidR="001D49EE" w:rsidRPr="001D49EE" w:rsidTr="001D49EE">
        <w:trPr>
          <w:trHeight w:val="847"/>
        </w:trPr>
        <w:tc>
          <w:tcPr>
            <w:tcW w:w="2127" w:type="dxa"/>
            <w:tcBorders>
              <w:top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D6E3BC" w:themeFill="accent3" w:themeFillTint="66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sz w:val="18"/>
                <w:szCs w:val="18"/>
              </w:rPr>
              <w:t>Manejo del Agua</w:t>
            </w:r>
          </w:p>
        </w:tc>
        <w:tc>
          <w:tcPr>
            <w:tcW w:w="2478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D6E3BC" w:themeFill="accent3" w:themeFillTint="66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sz w:val="18"/>
                <w:szCs w:val="18"/>
              </w:rPr>
              <w:t xml:space="preserve">Promover el uso eficiente del agua </w:t>
            </w:r>
          </w:p>
        </w:tc>
        <w:tc>
          <w:tcPr>
            <w:tcW w:w="1485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D6E3BC" w:themeFill="accent3" w:themeFillTint="66"/>
            <w:vAlign w:val="center"/>
          </w:tcPr>
          <w:p w:rsidR="001D49EE" w:rsidRPr="001D49EE" w:rsidRDefault="001D49EE" w:rsidP="001D49EE">
            <w:pPr>
              <w:ind w:firstLine="3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sz w:val="18"/>
                <w:szCs w:val="18"/>
              </w:rPr>
              <w:t>Coordinador del SGA</w:t>
            </w:r>
          </w:p>
        </w:tc>
        <w:tc>
          <w:tcPr>
            <w:tcW w:w="3283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D6E3BC" w:themeFill="accent3" w:themeFillTint="66"/>
          </w:tcPr>
          <w:p w:rsidR="001D49EE" w:rsidRPr="001D49EE" w:rsidRDefault="001D49EE" w:rsidP="001D49EE">
            <w:pPr>
              <w:ind w:firstLine="3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sz w:val="18"/>
                <w:szCs w:val="18"/>
              </w:rPr>
              <w:t>(Consumo de agua  anual del año anterior en m</w:t>
            </w:r>
            <w:r w:rsidRPr="001D49EE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3</w:t>
            </w:r>
            <w:r w:rsidRPr="001D49EE">
              <w:rPr>
                <w:rFonts w:ascii="Arial" w:eastAsia="Arial" w:hAnsi="Arial" w:cs="Arial"/>
                <w:sz w:val="18"/>
                <w:szCs w:val="18"/>
              </w:rPr>
              <w:t xml:space="preserve"> – Consumo de agua actual en m</w:t>
            </w:r>
            <w:r w:rsidRPr="001D49EE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3</w:t>
            </w:r>
            <w:r w:rsidRPr="001D49EE">
              <w:rPr>
                <w:rFonts w:ascii="Arial" w:eastAsia="Arial" w:hAnsi="Arial" w:cs="Arial"/>
                <w:sz w:val="18"/>
                <w:szCs w:val="18"/>
              </w:rPr>
              <w:t>) /  Consumo de agua anual en m</w:t>
            </w:r>
            <w:r w:rsidRPr="001D49EE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 xml:space="preserve">3 </w:t>
            </w:r>
            <w:r w:rsidRPr="001D49EE">
              <w:rPr>
                <w:rFonts w:ascii="Arial" w:eastAsia="Arial" w:hAnsi="Arial" w:cs="Arial"/>
                <w:sz w:val="18"/>
                <w:szCs w:val="18"/>
              </w:rPr>
              <w:t>del año anterior)*100</w:t>
            </w:r>
          </w:p>
        </w:tc>
        <w:tc>
          <w:tcPr>
            <w:tcW w:w="1259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D6E3BC" w:themeFill="accent3" w:themeFillTint="66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  <w:t>3%</w:t>
            </w:r>
          </w:p>
        </w:tc>
        <w:tc>
          <w:tcPr>
            <w:tcW w:w="1134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D6E3BC" w:themeFill="accent3" w:themeFillTint="66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Anual</w:t>
            </w:r>
          </w:p>
        </w:tc>
        <w:tc>
          <w:tcPr>
            <w:tcW w:w="1276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D6E3BC" w:themeFill="accent3" w:themeFillTint="66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D6E3BC" w:themeFill="accent3" w:themeFillTint="66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ene-dic</w:t>
            </w:r>
          </w:p>
        </w:tc>
      </w:tr>
      <w:tr w:rsidR="001D49EE" w:rsidRPr="001D49EE" w:rsidTr="001D49EE">
        <w:trPr>
          <w:trHeight w:val="847"/>
        </w:trPr>
        <w:tc>
          <w:tcPr>
            <w:tcW w:w="2127" w:type="dxa"/>
            <w:tcBorders>
              <w:top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D6E3BC" w:themeFill="accent3" w:themeFillTint="66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sz w:val="18"/>
                <w:szCs w:val="18"/>
              </w:rPr>
              <w:t>Residuos peligrosos</w:t>
            </w:r>
          </w:p>
        </w:tc>
        <w:tc>
          <w:tcPr>
            <w:tcW w:w="2478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D6E3BC" w:themeFill="accent3" w:themeFillTint="66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sz w:val="18"/>
                <w:szCs w:val="18"/>
              </w:rPr>
              <w:t>Disminuir la generación de residuos peligrosos (RP)</w:t>
            </w:r>
          </w:p>
        </w:tc>
        <w:tc>
          <w:tcPr>
            <w:tcW w:w="1485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D6E3BC" w:themeFill="accent3" w:themeFillTint="66"/>
            <w:vAlign w:val="center"/>
          </w:tcPr>
          <w:p w:rsidR="001D49EE" w:rsidRPr="001D49EE" w:rsidRDefault="001D49EE" w:rsidP="001D49EE">
            <w:pPr>
              <w:ind w:firstLine="3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sz w:val="18"/>
                <w:szCs w:val="18"/>
              </w:rPr>
              <w:t>Coordinador del SGA</w:t>
            </w:r>
          </w:p>
        </w:tc>
        <w:tc>
          <w:tcPr>
            <w:tcW w:w="3283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D6E3BC" w:themeFill="accent3" w:themeFillTint="66"/>
          </w:tcPr>
          <w:p w:rsidR="001D49EE" w:rsidRPr="001D49EE" w:rsidRDefault="001D49EE" w:rsidP="001D49EE">
            <w:pPr>
              <w:ind w:firstLine="3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sz w:val="18"/>
                <w:szCs w:val="18"/>
              </w:rPr>
              <w:t>((RP generados  en el  año anterior -   RP generados actual ) /  RP generados en el  año anterior)*100</w:t>
            </w:r>
          </w:p>
        </w:tc>
        <w:tc>
          <w:tcPr>
            <w:tcW w:w="1259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D6E3BC" w:themeFill="accent3" w:themeFillTint="66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  <w:t>3%</w:t>
            </w: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D6E3BC" w:themeFill="accent3" w:themeFillTint="66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Anual</w:t>
            </w:r>
          </w:p>
        </w:tc>
        <w:tc>
          <w:tcPr>
            <w:tcW w:w="1276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D6E3BC" w:themeFill="accent3" w:themeFillTint="66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D6E3BC" w:themeFill="accent3" w:themeFillTint="66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ene-dic</w:t>
            </w:r>
          </w:p>
        </w:tc>
      </w:tr>
      <w:tr w:rsidR="001D49EE" w:rsidRPr="001D49EE" w:rsidTr="001D49EE">
        <w:trPr>
          <w:trHeight w:val="847"/>
        </w:trPr>
        <w:tc>
          <w:tcPr>
            <w:tcW w:w="2127" w:type="dxa"/>
            <w:tcBorders>
              <w:top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D6E3BC" w:themeFill="accent3" w:themeFillTint="66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sz w:val="18"/>
                <w:szCs w:val="18"/>
              </w:rPr>
              <w:t>Residuos sólidos urbanos</w:t>
            </w:r>
          </w:p>
        </w:tc>
        <w:tc>
          <w:tcPr>
            <w:tcW w:w="2478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D6E3BC" w:themeFill="accent3" w:themeFillTint="66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sz w:val="18"/>
                <w:szCs w:val="18"/>
              </w:rPr>
              <w:t>Disminuir la generación de residuos sólidos urbanos (RSU)</w:t>
            </w:r>
          </w:p>
        </w:tc>
        <w:tc>
          <w:tcPr>
            <w:tcW w:w="1485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D6E3BC" w:themeFill="accent3" w:themeFillTint="66"/>
            <w:vAlign w:val="center"/>
          </w:tcPr>
          <w:p w:rsidR="001D49EE" w:rsidRPr="001D49EE" w:rsidRDefault="001D49EE" w:rsidP="001D49EE">
            <w:pPr>
              <w:ind w:firstLine="3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sz w:val="18"/>
                <w:szCs w:val="18"/>
              </w:rPr>
              <w:t>Coordinador del SGA</w:t>
            </w:r>
          </w:p>
        </w:tc>
        <w:tc>
          <w:tcPr>
            <w:tcW w:w="3283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D6E3BC" w:themeFill="accent3" w:themeFillTint="66"/>
          </w:tcPr>
          <w:p w:rsidR="001D49EE" w:rsidRPr="001D49EE" w:rsidRDefault="001D49EE" w:rsidP="001D49EE">
            <w:pPr>
              <w:ind w:firstLine="3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sz w:val="18"/>
                <w:szCs w:val="18"/>
              </w:rPr>
              <w:t>((RSU del año anterior  anual en Kg  -  RSU actual  en Kg)  /RSU  del año anterior en Kg)*100</w:t>
            </w:r>
          </w:p>
        </w:tc>
        <w:tc>
          <w:tcPr>
            <w:tcW w:w="1259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D6E3BC" w:themeFill="accent3" w:themeFillTint="66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  <w:t>3%</w:t>
            </w:r>
          </w:p>
        </w:tc>
        <w:tc>
          <w:tcPr>
            <w:tcW w:w="1134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D6E3BC" w:themeFill="accent3" w:themeFillTint="66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Anual</w:t>
            </w: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D6E3BC" w:themeFill="accent3" w:themeFillTint="66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D6E3BC" w:themeFill="accent3" w:themeFillTint="66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ene-dic</w:t>
            </w:r>
          </w:p>
        </w:tc>
      </w:tr>
      <w:tr w:rsidR="001D49EE" w:rsidRPr="001D49EE" w:rsidTr="001D49EE">
        <w:trPr>
          <w:trHeight w:val="847"/>
        </w:trPr>
        <w:tc>
          <w:tcPr>
            <w:tcW w:w="2127" w:type="dxa"/>
            <w:vMerge w:val="restart"/>
            <w:shd w:val="clear" w:color="auto" w:fill="D6E3BC" w:themeFill="accent3" w:themeFillTint="66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sz w:val="18"/>
                <w:szCs w:val="18"/>
              </w:rPr>
              <w:t>Programa de concientización en materia ambiental</w:t>
            </w:r>
          </w:p>
        </w:tc>
        <w:tc>
          <w:tcPr>
            <w:tcW w:w="2478" w:type="dxa"/>
            <w:vMerge w:val="restart"/>
            <w:shd w:val="clear" w:color="auto" w:fill="D6E3BC" w:themeFill="accent3" w:themeFillTint="66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sz w:val="18"/>
                <w:szCs w:val="18"/>
              </w:rPr>
              <w:t>Promover programas de manejo ambiental en la comunidad académica del ITVY</w:t>
            </w:r>
          </w:p>
        </w:tc>
        <w:tc>
          <w:tcPr>
            <w:tcW w:w="1485" w:type="dxa"/>
            <w:shd w:val="clear" w:color="auto" w:fill="D6E3BC" w:themeFill="accent3" w:themeFillTint="66"/>
            <w:vAlign w:val="center"/>
          </w:tcPr>
          <w:p w:rsidR="001D49EE" w:rsidRPr="001D49EE" w:rsidRDefault="001D49EE" w:rsidP="001D49EE">
            <w:pPr>
              <w:ind w:firstLine="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sz w:val="18"/>
                <w:szCs w:val="18"/>
              </w:rPr>
              <w:t>Coordinador del SGA</w:t>
            </w:r>
          </w:p>
        </w:tc>
        <w:tc>
          <w:tcPr>
            <w:tcW w:w="3283" w:type="dxa"/>
            <w:shd w:val="clear" w:color="auto" w:fill="D6E3BC" w:themeFill="accent3" w:themeFillTint="66"/>
          </w:tcPr>
          <w:p w:rsidR="001D49EE" w:rsidRPr="001D49EE" w:rsidRDefault="001D49EE" w:rsidP="001D49EE">
            <w:pPr>
              <w:ind w:firstLine="3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sz w:val="18"/>
                <w:szCs w:val="18"/>
              </w:rPr>
              <w:t>(Número de personal directivo, docente y administrativo capacitado / Número total de trabajadores del ITVY)*100</w:t>
            </w:r>
          </w:p>
        </w:tc>
        <w:tc>
          <w:tcPr>
            <w:tcW w:w="1259" w:type="dxa"/>
            <w:shd w:val="clear" w:color="auto" w:fill="D6E3BC" w:themeFill="accent3" w:themeFillTint="66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color w:val="0D0D0D"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b/>
                <w:color w:val="0D0D0D"/>
                <w:sz w:val="18"/>
                <w:szCs w:val="18"/>
              </w:rPr>
              <w:t>5%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color w:val="0D0D0D"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b/>
                <w:color w:val="0D0D0D"/>
                <w:sz w:val="18"/>
                <w:szCs w:val="18"/>
              </w:rPr>
              <w:t>Anual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ene-dic</w:t>
            </w:r>
          </w:p>
        </w:tc>
      </w:tr>
      <w:tr w:rsidR="001D49EE" w:rsidRPr="001D49EE" w:rsidTr="001D49EE">
        <w:trPr>
          <w:trHeight w:val="847"/>
        </w:trPr>
        <w:tc>
          <w:tcPr>
            <w:tcW w:w="2127" w:type="dxa"/>
            <w:vMerge/>
            <w:shd w:val="clear" w:color="auto" w:fill="D6E3BC" w:themeFill="accent3" w:themeFillTint="66"/>
            <w:vAlign w:val="center"/>
          </w:tcPr>
          <w:p w:rsidR="001D49EE" w:rsidRPr="001D49EE" w:rsidRDefault="001D49EE" w:rsidP="001D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78" w:type="dxa"/>
            <w:vMerge/>
            <w:shd w:val="clear" w:color="auto" w:fill="D6E3BC" w:themeFill="accent3" w:themeFillTint="66"/>
            <w:vAlign w:val="center"/>
          </w:tcPr>
          <w:p w:rsidR="001D49EE" w:rsidRPr="001D49EE" w:rsidRDefault="001D49EE" w:rsidP="001D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D6E3BC" w:themeFill="accent3" w:themeFillTint="66"/>
          </w:tcPr>
          <w:p w:rsidR="001D49EE" w:rsidRPr="001D49EE" w:rsidRDefault="001D49EE" w:rsidP="001D49EE">
            <w:pPr>
              <w:ind w:firstLine="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sz w:val="18"/>
                <w:szCs w:val="18"/>
              </w:rPr>
              <w:t>Coordinador del SGA</w:t>
            </w:r>
          </w:p>
        </w:tc>
        <w:tc>
          <w:tcPr>
            <w:tcW w:w="3283" w:type="dxa"/>
            <w:shd w:val="clear" w:color="auto" w:fill="D6E3BC" w:themeFill="accent3" w:themeFillTint="66"/>
          </w:tcPr>
          <w:p w:rsidR="001D49EE" w:rsidRPr="001D49EE" w:rsidRDefault="001D49EE" w:rsidP="001D49EE">
            <w:pPr>
              <w:ind w:firstLine="3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sz w:val="18"/>
                <w:szCs w:val="18"/>
              </w:rPr>
              <w:t>Número de estudiantes capacitados / Número total de estudiantes activos en el ITVY*100</w:t>
            </w:r>
          </w:p>
        </w:tc>
        <w:tc>
          <w:tcPr>
            <w:tcW w:w="1259" w:type="dxa"/>
            <w:shd w:val="clear" w:color="auto" w:fill="D6E3BC" w:themeFill="accent3" w:themeFillTint="66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color w:val="0D0D0D"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b/>
                <w:color w:val="0D0D0D"/>
                <w:sz w:val="18"/>
                <w:szCs w:val="18"/>
              </w:rPr>
              <w:t>5%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color w:val="0D0D0D"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b/>
                <w:color w:val="0D0D0D"/>
                <w:sz w:val="18"/>
                <w:szCs w:val="18"/>
              </w:rPr>
              <w:t xml:space="preserve">Anual 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ene-dic</w:t>
            </w:r>
          </w:p>
        </w:tc>
      </w:tr>
    </w:tbl>
    <w:p w:rsidR="001D49EE" w:rsidRDefault="001D49EE" w:rsidP="001D49EE">
      <w:pPr>
        <w:ind w:firstLine="708"/>
        <w:jc w:val="center"/>
        <w:rPr>
          <w:rFonts w:ascii="Arial" w:eastAsia="Arial" w:hAnsi="Arial" w:cs="Arial"/>
          <w:b/>
          <w:sz w:val="28"/>
          <w:szCs w:val="28"/>
        </w:rPr>
      </w:pPr>
    </w:p>
    <w:p w:rsidR="001D49EE" w:rsidRDefault="001D49EE" w:rsidP="001D49EE">
      <w:pPr>
        <w:ind w:firstLine="708"/>
        <w:jc w:val="center"/>
        <w:rPr>
          <w:rFonts w:ascii="Arial" w:eastAsia="Arial" w:hAnsi="Arial" w:cs="Arial"/>
          <w:b/>
          <w:sz w:val="28"/>
          <w:szCs w:val="28"/>
        </w:rPr>
      </w:pPr>
    </w:p>
    <w:p w:rsidR="001D49EE" w:rsidRDefault="001D49EE" w:rsidP="001D49EE">
      <w:pPr>
        <w:ind w:firstLine="708"/>
        <w:jc w:val="center"/>
        <w:rPr>
          <w:rFonts w:ascii="Arial" w:eastAsia="Arial" w:hAnsi="Arial" w:cs="Arial"/>
          <w:b/>
          <w:sz w:val="28"/>
          <w:szCs w:val="28"/>
        </w:rPr>
      </w:pPr>
    </w:p>
    <w:p w:rsidR="001D49EE" w:rsidRDefault="001D49EE" w:rsidP="001D49EE">
      <w:pPr>
        <w:ind w:firstLine="708"/>
        <w:jc w:val="center"/>
        <w:rPr>
          <w:rFonts w:ascii="Arial" w:eastAsia="Arial" w:hAnsi="Arial" w:cs="Arial"/>
          <w:b/>
          <w:sz w:val="28"/>
          <w:szCs w:val="28"/>
        </w:rPr>
      </w:pPr>
    </w:p>
    <w:p w:rsidR="001D49EE" w:rsidRPr="001D49EE" w:rsidRDefault="001D49EE" w:rsidP="001D49EE">
      <w:pPr>
        <w:ind w:firstLine="708"/>
        <w:jc w:val="center"/>
        <w:rPr>
          <w:rFonts w:ascii="Arial" w:eastAsia="Arial" w:hAnsi="Arial" w:cs="Arial"/>
          <w:b/>
          <w:sz w:val="28"/>
          <w:szCs w:val="28"/>
        </w:rPr>
      </w:pPr>
      <w:r w:rsidRPr="001D49EE">
        <w:rPr>
          <w:rFonts w:ascii="Arial" w:eastAsia="Arial" w:hAnsi="Arial" w:cs="Arial"/>
          <w:b/>
          <w:sz w:val="28"/>
          <w:szCs w:val="28"/>
        </w:rPr>
        <w:lastRenderedPageBreak/>
        <w:t>SEGURIDAD Y SALUD EN EL TRABAJO</w:t>
      </w:r>
    </w:p>
    <w:p w:rsidR="001D49EE" w:rsidRPr="001D49EE" w:rsidRDefault="001D49EE" w:rsidP="001D49EE">
      <w:pPr>
        <w:ind w:firstLine="708"/>
        <w:jc w:val="center"/>
        <w:rPr>
          <w:rFonts w:ascii="Arial" w:eastAsia="Arial" w:hAnsi="Arial" w:cs="Arial"/>
          <w:b/>
        </w:rPr>
      </w:pPr>
    </w:p>
    <w:tbl>
      <w:tblPr>
        <w:tblW w:w="14176" w:type="dxa"/>
        <w:tblInd w:w="-147" w:type="dxa"/>
        <w:tblBorders>
          <w:top w:val="single" w:sz="4" w:space="0" w:color="93CDDC"/>
          <w:left w:val="single" w:sz="4" w:space="0" w:color="93CDDC"/>
          <w:bottom w:val="single" w:sz="4" w:space="0" w:color="93CDDC"/>
          <w:right w:val="single" w:sz="4" w:space="0" w:color="93CDDC"/>
          <w:insideH w:val="single" w:sz="4" w:space="0" w:color="93CDDC"/>
          <w:insideV w:val="single" w:sz="4" w:space="0" w:color="93CDDC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478"/>
        <w:gridCol w:w="1606"/>
        <w:gridCol w:w="3713"/>
        <w:gridCol w:w="1134"/>
        <w:gridCol w:w="1134"/>
        <w:gridCol w:w="1134"/>
        <w:gridCol w:w="1134"/>
      </w:tblGrid>
      <w:tr w:rsidR="001D49EE" w:rsidRPr="001D49EE" w:rsidTr="001D49EE">
        <w:trPr>
          <w:trHeight w:val="422"/>
        </w:trPr>
        <w:tc>
          <w:tcPr>
            <w:tcW w:w="1843" w:type="dxa"/>
            <w:tcBorders>
              <w:bottom w:val="single" w:sz="4" w:space="0" w:color="FAC090"/>
            </w:tcBorders>
            <w:shd w:val="clear" w:color="auto" w:fill="FABF8F" w:themeFill="accent6" w:themeFillTint="99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b/>
                <w:sz w:val="18"/>
                <w:szCs w:val="18"/>
              </w:rPr>
              <w:t>Programa</w:t>
            </w:r>
          </w:p>
        </w:tc>
        <w:tc>
          <w:tcPr>
            <w:tcW w:w="2478" w:type="dxa"/>
            <w:tcBorders>
              <w:bottom w:val="single" w:sz="4" w:space="0" w:color="FAC090"/>
            </w:tcBorders>
            <w:shd w:val="clear" w:color="auto" w:fill="FABF8F" w:themeFill="accent6" w:themeFillTint="99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b/>
                <w:sz w:val="18"/>
                <w:szCs w:val="18"/>
              </w:rPr>
              <w:t>Objetivos</w:t>
            </w:r>
          </w:p>
        </w:tc>
        <w:tc>
          <w:tcPr>
            <w:tcW w:w="1606" w:type="dxa"/>
            <w:tcBorders>
              <w:bottom w:val="single" w:sz="4" w:space="0" w:color="FAC090"/>
            </w:tcBorders>
            <w:shd w:val="clear" w:color="auto" w:fill="FABF8F" w:themeFill="accent6" w:themeFillTint="99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3713" w:type="dxa"/>
            <w:tcBorders>
              <w:bottom w:val="single" w:sz="4" w:space="0" w:color="FAC090"/>
            </w:tcBorders>
            <w:shd w:val="clear" w:color="auto" w:fill="FABF8F" w:themeFill="accent6" w:themeFillTint="99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b/>
                <w:sz w:val="18"/>
                <w:szCs w:val="18"/>
              </w:rPr>
              <w:t>Indicador de los objetivos de la calidad</w:t>
            </w:r>
          </w:p>
        </w:tc>
        <w:tc>
          <w:tcPr>
            <w:tcW w:w="1134" w:type="dxa"/>
            <w:tcBorders>
              <w:bottom w:val="single" w:sz="4" w:space="0" w:color="FAC090"/>
            </w:tcBorders>
            <w:shd w:val="clear" w:color="auto" w:fill="FABF8F" w:themeFill="accent6" w:themeFillTint="99"/>
          </w:tcPr>
          <w:p w:rsidR="001D49EE" w:rsidRPr="001D49EE" w:rsidRDefault="001D49EE" w:rsidP="001D49EE">
            <w:pPr>
              <w:tabs>
                <w:tab w:val="center" w:pos="980"/>
                <w:tab w:val="right" w:pos="1961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b/>
                <w:sz w:val="18"/>
                <w:szCs w:val="18"/>
              </w:rPr>
              <w:t>Meta en el periodo</w:t>
            </w:r>
          </w:p>
        </w:tc>
        <w:tc>
          <w:tcPr>
            <w:tcW w:w="1134" w:type="dxa"/>
            <w:tcBorders>
              <w:bottom w:val="single" w:sz="4" w:space="0" w:color="FAC090"/>
            </w:tcBorders>
            <w:shd w:val="clear" w:color="auto" w:fill="FABF8F" w:themeFill="accent6" w:themeFillTint="99"/>
          </w:tcPr>
          <w:p w:rsidR="001D49EE" w:rsidRPr="001D49EE" w:rsidRDefault="001D49EE" w:rsidP="001D49EE">
            <w:pPr>
              <w:tabs>
                <w:tab w:val="center" w:pos="980"/>
                <w:tab w:val="right" w:pos="1961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b/>
                <w:sz w:val="18"/>
                <w:szCs w:val="18"/>
              </w:rPr>
              <w:t>Medición</w:t>
            </w:r>
          </w:p>
        </w:tc>
        <w:tc>
          <w:tcPr>
            <w:tcW w:w="1134" w:type="dxa"/>
            <w:tcBorders>
              <w:bottom w:val="single" w:sz="4" w:space="0" w:color="FAC090"/>
            </w:tcBorders>
            <w:shd w:val="clear" w:color="auto" w:fill="FABF8F" w:themeFill="accent6" w:themeFillTint="99"/>
          </w:tcPr>
          <w:p w:rsidR="001D49EE" w:rsidRPr="001D49EE" w:rsidRDefault="001D49EE" w:rsidP="001D49EE">
            <w:pPr>
              <w:tabs>
                <w:tab w:val="center" w:pos="980"/>
                <w:tab w:val="right" w:pos="1961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b/>
                <w:sz w:val="18"/>
                <w:szCs w:val="18"/>
              </w:rPr>
              <w:t>Valor alcanzado</w:t>
            </w:r>
          </w:p>
        </w:tc>
        <w:tc>
          <w:tcPr>
            <w:tcW w:w="1134" w:type="dxa"/>
            <w:tcBorders>
              <w:bottom w:val="single" w:sz="4" w:space="0" w:color="FAC090"/>
            </w:tcBorders>
            <w:shd w:val="clear" w:color="auto" w:fill="FABF8F" w:themeFill="accent6" w:themeFillTint="99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b/>
                <w:sz w:val="18"/>
                <w:szCs w:val="18"/>
              </w:rPr>
              <w:t>Periodo</w:t>
            </w:r>
          </w:p>
        </w:tc>
      </w:tr>
      <w:tr w:rsidR="001D49EE" w:rsidRPr="001D49EE" w:rsidTr="001D49EE">
        <w:trPr>
          <w:trHeight w:val="269"/>
        </w:trPr>
        <w:tc>
          <w:tcPr>
            <w:tcW w:w="1843" w:type="dxa"/>
            <w:vMerge w:val="restart"/>
            <w:tcBorders>
              <w:top w:val="single" w:sz="4" w:space="0" w:color="FAC090"/>
              <w:bottom w:val="single" w:sz="4" w:space="0" w:color="FAC090"/>
              <w:right w:val="single" w:sz="4" w:space="0" w:color="FAC090"/>
            </w:tcBorders>
            <w:shd w:val="clear" w:color="auto" w:fill="FDE9D9" w:themeFill="accent6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sz w:val="18"/>
                <w:szCs w:val="18"/>
              </w:rPr>
              <w:t>Programa de Seguridad y Salud en el Trabajo</w:t>
            </w:r>
          </w:p>
        </w:tc>
        <w:tc>
          <w:tcPr>
            <w:tcW w:w="2478" w:type="dxa"/>
            <w:vMerge w:val="restart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  <w:shd w:val="clear" w:color="auto" w:fill="FDE9D9" w:themeFill="accent6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sz w:val="18"/>
                <w:szCs w:val="18"/>
              </w:rPr>
              <w:t>Evitar con eficacia la siniestralidad laboral.</w:t>
            </w:r>
          </w:p>
        </w:tc>
        <w:tc>
          <w:tcPr>
            <w:tcW w:w="1606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  <w:shd w:val="clear" w:color="auto" w:fill="FDE9D9" w:themeFill="accent6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sz w:val="18"/>
                <w:szCs w:val="18"/>
              </w:rPr>
              <w:t>Coordinador del SST</w:t>
            </w:r>
          </w:p>
        </w:tc>
        <w:tc>
          <w:tcPr>
            <w:tcW w:w="3713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  <w:shd w:val="clear" w:color="auto" w:fill="FDE9D9" w:themeFill="accent6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b/>
                <w:sz w:val="18"/>
                <w:szCs w:val="18"/>
              </w:rPr>
              <w:t>Investigación de incidentes</w:t>
            </w: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sz w:val="18"/>
                <w:szCs w:val="18"/>
              </w:rPr>
              <w:t>(Número de incidentes investigados/no conformidades detectadas) x 100</w:t>
            </w:r>
          </w:p>
        </w:tc>
        <w:tc>
          <w:tcPr>
            <w:tcW w:w="1134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  <w:shd w:val="clear" w:color="auto" w:fill="FDE9D9" w:themeFill="accent6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color w:val="0D0D0D"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  <w:shd w:val="clear" w:color="auto" w:fill="FDE9D9" w:themeFill="accent6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Semestral</w:t>
            </w:r>
          </w:p>
        </w:tc>
        <w:tc>
          <w:tcPr>
            <w:tcW w:w="1134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  <w:shd w:val="clear" w:color="auto" w:fill="FDE9D9" w:themeFill="accent6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  <w:shd w:val="clear" w:color="auto" w:fill="FDE9D9" w:themeFill="accent6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ene-jun</w:t>
            </w: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D49EE">
              <w:rPr>
                <w:rFonts w:ascii="Arial" w:eastAsia="Arial" w:hAnsi="Arial" w:cs="Arial"/>
                <w:sz w:val="20"/>
                <w:szCs w:val="20"/>
              </w:rPr>
              <w:t>ago</w:t>
            </w:r>
            <w:proofErr w:type="spellEnd"/>
            <w:r w:rsidRPr="001D49EE">
              <w:rPr>
                <w:rFonts w:ascii="Arial" w:eastAsia="Arial" w:hAnsi="Arial" w:cs="Arial"/>
                <w:sz w:val="20"/>
                <w:szCs w:val="20"/>
              </w:rPr>
              <w:t>-dic</w:t>
            </w:r>
          </w:p>
        </w:tc>
      </w:tr>
      <w:tr w:rsidR="001D49EE" w:rsidRPr="001D49EE" w:rsidTr="001D49EE">
        <w:trPr>
          <w:trHeight w:val="269"/>
        </w:trPr>
        <w:tc>
          <w:tcPr>
            <w:tcW w:w="1843" w:type="dxa"/>
            <w:vMerge/>
            <w:tcBorders>
              <w:top w:val="single" w:sz="4" w:space="0" w:color="FAC090"/>
              <w:bottom w:val="single" w:sz="4" w:space="0" w:color="FAC090"/>
              <w:right w:val="single" w:sz="4" w:space="0" w:color="FAC090"/>
            </w:tcBorders>
            <w:shd w:val="clear" w:color="auto" w:fill="FDE9D9" w:themeFill="accent6" w:themeFillTint="33"/>
            <w:vAlign w:val="center"/>
          </w:tcPr>
          <w:p w:rsidR="001D49EE" w:rsidRPr="001D49EE" w:rsidRDefault="001D49EE" w:rsidP="001D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  <w:shd w:val="clear" w:color="auto" w:fill="FDE9D9" w:themeFill="accent6" w:themeFillTint="33"/>
            <w:vAlign w:val="center"/>
          </w:tcPr>
          <w:p w:rsidR="001D49EE" w:rsidRPr="001D49EE" w:rsidRDefault="001D49EE" w:rsidP="001D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  <w:shd w:val="clear" w:color="auto" w:fill="FDE9D9" w:themeFill="accent6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sz w:val="18"/>
                <w:szCs w:val="18"/>
              </w:rPr>
              <w:t>Coordinador del SST</w:t>
            </w:r>
          </w:p>
        </w:tc>
        <w:tc>
          <w:tcPr>
            <w:tcW w:w="3713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  <w:shd w:val="clear" w:color="auto" w:fill="FDE9D9" w:themeFill="accent6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b/>
                <w:sz w:val="18"/>
                <w:szCs w:val="18"/>
              </w:rPr>
              <w:t>Cantidad de accidentes</w:t>
            </w: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sz w:val="18"/>
                <w:szCs w:val="18"/>
              </w:rPr>
              <w:t>Número de accidentes ocurridos (por atrapamiento, por golpes, por cortaduras por caídas)</w:t>
            </w:r>
          </w:p>
        </w:tc>
        <w:tc>
          <w:tcPr>
            <w:tcW w:w="1134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  <w:shd w:val="clear" w:color="auto" w:fill="FDE9D9" w:themeFill="accent6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color w:val="0D0D0D"/>
                <w:sz w:val="20"/>
                <w:szCs w:val="20"/>
              </w:rPr>
              <w:t>5</w:t>
            </w:r>
            <w:r w:rsidR="00BC5DF2">
              <w:rPr>
                <w:rFonts w:ascii="Arial" w:eastAsia="Arial" w:hAnsi="Arial" w:cs="Arial"/>
                <w:color w:val="0D0D0D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  <w:shd w:val="clear" w:color="auto" w:fill="FDE9D9" w:themeFill="accent6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Semestral</w:t>
            </w:r>
          </w:p>
        </w:tc>
        <w:tc>
          <w:tcPr>
            <w:tcW w:w="1134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  <w:shd w:val="clear" w:color="auto" w:fill="FDE9D9" w:themeFill="accent6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  <w:shd w:val="clear" w:color="auto" w:fill="FDE9D9" w:themeFill="accent6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ene-jun</w:t>
            </w: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D49EE">
              <w:rPr>
                <w:rFonts w:ascii="Arial" w:eastAsia="Arial" w:hAnsi="Arial" w:cs="Arial"/>
                <w:sz w:val="20"/>
                <w:szCs w:val="20"/>
              </w:rPr>
              <w:t>ago</w:t>
            </w:r>
            <w:proofErr w:type="spellEnd"/>
            <w:r w:rsidRPr="001D49EE">
              <w:rPr>
                <w:rFonts w:ascii="Arial" w:eastAsia="Arial" w:hAnsi="Arial" w:cs="Arial"/>
                <w:sz w:val="20"/>
                <w:szCs w:val="20"/>
              </w:rPr>
              <w:t>-dic</w:t>
            </w:r>
          </w:p>
        </w:tc>
      </w:tr>
      <w:tr w:rsidR="001D49EE" w:rsidRPr="001D49EE" w:rsidTr="001D49EE">
        <w:trPr>
          <w:trHeight w:val="269"/>
        </w:trPr>
        <w:tc>
          <w:tcPr>
            <w:tcW w:w="1843" w:type="dxa"/>
            <w:vMerge/>
            <w:tcBorders>
              <w:top w:val="single" w:sz="4" w:space="0" w:color="FAC090"/>
              <w:bottom w:val="single" w:sz="4" w:space="0" w:color="FAC090"/>
              <w:right w:val="single" w:sz="4" w:space="0" w:color="FAC090"/>
            </w:tcBorders>
            <w:shd w:val="clear" w:color="auto" w:fill="FDE9D9" w:themeFill="accent6" w:themeFillTint="33"/>
            <w:vAlign w:val="center"/>
          </w:tcPr>
          <w:p w:rsidR="001D49EE" w:rsidRPr="001D49EE" w:rsidRDefault="001D49EE" w:rsidP="001D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vMerge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  <w:shd w:val="clear" w:color="auto" w:fill="FDE9D9" w:themeFill="accent6" w:themeFillTint="33"/>
            <w:vAlign w:val="center"/>
          </w:tcPr>
          <w:p w:rsidR="001D49EE" w:rsidRPr="001D49EE" w:rsidRDefault="001D49EE" w:rsidP="001D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  <w:shd w:val="clear" w:color="auto" w:fill="FDE9D9" w:themeFill="accent6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sz w:val="18"/>
                <w:szCs w:val="18"/>
              </w:rPr>
              <w:t>Jefe de Recursos Humanos</w:t>
            </w:r>
          </w:p>
        </w:tc>
        <w:tc>
          <w:tcPr>
            <w:tcW w:w="3713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  <w:shd w:val="clear" w:color="auto" w:fill="FDE9D9" w:themeFill="accent6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b/>
                <w:sz w:val="18"/>
                <w:szCs w:val="18"/>
              </w:rPr>
              <w:t>Cantidad de días perdidos por accidentes</w:t>
            </w: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sz w:val="18"/>
                <w:szCs w:val="18"/>
              </w:rPr>
              <w:t>Número de días de incapacidad registrados por accidentes</w:t>
            </w:r>
          </w:p>
        </w:tc>
        <w:tc>
          <w:tcPr>
            <w:tcW w:w="1134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  <w:shd w:val="clear" w:color="auto" w:fill="FDE9D9" w:themeFill="accent6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color w:val="0D0D0D"/>
                <w:sz w:val="20"/>
                <w:szCs w:val="20"/>
              </w:rPr>
              <w:t>5</w:t>
            </w:r>
            <w:r w:rsidR="00BC5DF2">
              <w:rPr>
                <w:rFonts w:ascii="Arial" w:eastAsia="Arial" w:hAnsi="Arial" w:cs="Arial"/>
                <w:color w:val="0D0D0D"/>
                <w:sz w:val="20"/>
                <w:szCs w:val="20"/>
              </w:rPr>
              <w:t>%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  <w:shd w:val="clear" w:color="auto" w:fill="FDE9D9" w:themeFill="accent6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Semestral</w:t>
            </w:r>
          </w:p>
        </w:tc>
        <w:tc>
          <w:tcPr>
            <w:tcW w:w="1134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  <w:shd w:val="clear" w:color="auto" w:fill="FDE9D9" w:themeFill="accent6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  <w:shd w:val="clear" w:color="auto" w:fill="FDE9D9" w:themeFill="accent6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ene-jun</w:t>
            </w: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D49EE">
              <w:rPr>
                <w:rFonts w:ascii="Arial" w:eastAsia="Arial" w:hAnsi="Arial" w:cs="Arial"/>
                <w:sz w:val="20"/>
                <w:szCs w:val="20"/>
              </w:rPr>
              <w:t>ago</w:t>
            </w:r>
            <w:proofErr w:type="spellEnd"/>
            <w:r w:rsidRPr="001D49EE">
              <w:rPr>
                <w:rFonts w:ascii="Arial" w:eastAsia="Arial" w:hAnsi="Arial" w:cs="Arial"/>
                <w:sz w:val="20"/>
                <w:szCs w:val="20"/>
              </w:rPr>
              <w:t>-dic</w:t>
            </w:r>
          </w:p>
        </w:tc>
      </w:tr>
      <w:tr w:rsidR="001D49EE" w:rsidRPr="001D49EE" w:rsidTr="001D49EE">
        <w:trPr>
          <w:trHeight w:val="847"/>
        </w:trPr>
        <w:tc>
          <w:tcPr>
            <w:tcW w:w="1843" w:type="dxa"/>
            <w:vMerge/>
            <w:tcBorders>
              <w:top w:val="single" w:sz="4" w:space="0" w:color="FAC090"/>
              <w:bottom w:val="single" w:sz="4" w:space="0" w:color="FAC090"/>
              <w:right w:val="single" w:sz="4" w:space="0" w:color="FAC090"/>
            </w:tcBorders>
            <w:shd w:val="clear" w:color="auto" w:fill="FDE9D9" w:themeFill="accent6" w:themeFillTint="33"/>
            <w:vAlign w:val="center"/>
          </w:tcPr>
          <w:p w:rsidR="001D49EE" w:rsidRPr="001D49EE" w:rsidRDefault="001D49EE" w:rsidP="001D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  <w:shd w:val="clear" w:color="auto" w:fill="FDE9D9" w:themeFill="accent6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sz w:val="18"/>
                <w:szCs w:val="18"/>
              </w:rPr>
              <w:t>Fomentar e Integrar la cultura de la prevención de Riesgos Laborales en todos los órganos de gestión de la institución.</w:t>
            </w:r>
          </w:p>
        </w:tc>
        <w:tc>
          <w:tcPr>
            <w:tcW w:w="1606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  <w:shd w:val="clear" w:color="auto" w:fill="FDE9D9" w:themeFill="accent6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sz w:val="18"/>
                <w:szCs w:val="18"/>
              </w:rPr>
              <w:t>Coordinador del SST</w:t>
            </w:r>
          </w:p>
        </w:tc>
        <w:tc>
          <w:tcPr>
            <w:tcW w:w="3713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  <w:shd w:val="clear" w:color="auto" w:fill="FDE9D9" w:themeFill="accent6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b/>
                <w:sz w:val="18"/>
                <w:szCs w:val="18"/>
              </w:rPr>
              <w:t>% de Simulacros</w:t>
            </w: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sz w:val="18"/>
                <w:szCs w:val="18"/>
              </w:rPr>
              <w:t>(Acciones de simulacro realizadas/acciones planeadas) x 100</w:t>
            </w:r>
          </w:p>
        </w:tc>
        <w:tc>
          <w:tcPr>
            <w:tcW w:w="1134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  <w:shd w:val="clear" w:color="auto" w:fill="FDE9D9" w:themeFill="accent6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color w:val="0D0D0D"/>
                <w:sz w:val="20"/>
                <w:szCs w:val="20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  <w:shd w:val="clear" w:color="auto" w:fill="FDE9D9" w:themeFill="accent6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Anual</w:t>
            </w:r>
          </w:p>
        </w:tc>
        <w:tc>
          <w:tcPr>
            <w:tcW w:w="1134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  <w:shd w:val="clear" w:color="auto" w:fill="FDE9D9" w:themeFill="accent6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AC090"/>
              <w:left w:val="single" w:sz="4" w:space="0" w:color="FAC090"/>
              <w:bottom w:val="single" w:sz="4" w:space="0" w:color="FAC090"/>
              <w:right w:val="single" w:sz="4" w:space="0" w:color="FAC090"/>
            </w:tcBorders>
            <w:shd w:val="clear" w:color="auto" w:fill="FDE9D9" w:themeFill="accent6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ene-dic</w:t>
            </w:r>
          </w:p>
        </w:tc>
      </w:tr>
    </w:tbl>
    <w:p w:rsidR="001D49EE" w:rsidRPr="001D49EE" w:rsidRDefault="001D49EE" w:rsidP="001D49EE">
      <w:pPr>
        <w:ind w:firstLine="708"/>
        <w:jc w:val="center"/>
        <w:rPr>
          <w:rFonts w:ascii="Arial" w:eastAsia="Arial" w:hAnsi="Arial" w:cs="Arial"/>
          <w:b/>
        </w:rPr>
      </w:pPr>
    </w:p>
    <w:p w:rsidR="001D49EE" w:rsidRDefault="001D49EE" w:rsidP="001D49EE">
      <w:pPr>
        <w:ind w:firstLine="708"/>
        <w:jc w:val="center"/>
        <w:rPr>
          <w:rFonts w:ascii="Arial" w:eastAsia="Arial" w:hAnsi="Arial" w:cs="Arial"/>
          <w:b/>
          <w:sz w:val="28"/>
          <w:szCs w:val="28"/>
        </w:rPr>
      </w:pPr>
      <w:r w:rsidRPr="001D49EE">
        <w:rPr>
          <w:rFonts w:ascii="Arial" w:eastAsia="Arial" w:hAnsi="Arial" w:cs="Arial"/>
          <w:b/>
          <w:sz w:val="28"/>
          <w:szCs w:val="28"/>
        </w:rPr>
        <w:t>GESTIÓN ENERGÉTICA</w:t>
      </w:r>
    </w:p>
    <w:p w:rsidR="001D49EE" w:rsidRPr="001D49EE" w:rsidRDefault="001D49EE" w:rsidP="001D49EE">
      <w:pPr>
        <w:ind w:firstLine="708"/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W w:w="14029" w:type="dxa"/>
        <w:tblBorders>
          <w:top w:val="single" w:sz="4" w:space="0" w:color="93CDDC"/>
          <w:left w:val="single" w:sz="4" w:space="0" w:color="93CDDC"/>
          <w:bottom w:val="single" w:sz="4" w:space="0" w:color="93CDDC"/>
          <w:right w:val="single" w:sz="4" w:space="0" w:color="93CDDC"/>
          <w:insideH w:val="single" w:sz="4" w:space="0" w:color="93CDDC"/>
          <w:insideV w:val="single" w:sz="4" w:space="0" w:color="93CDDC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1748"/>
        <w:gridCol w:w="3725"/>
        <w:gridCol w:w="1138"/>
        <w:gridCol w:w="1015"/>
        <w:gridCol w:w="1168"/>
        <w:gridCol w:w="987"/>
      </w:tblGrid>
      <w:tr w:rsidR="001D49EE" w:rsidRPr="001D49EE" w:rsidTr="001D49EE">
        <w:trPr>
          <w:trHeight w:val="422"/>
        </w:trPr>
        <w:tc>
          <w:tcPr>
            <w:tcW w:w="1838" w:type="dxa"/>
            <w:shd w:val="clear" w:color="auto" w:fill="CCC0D9" w:themeFill="accent4" w:themeFillTint="66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b/>
                <w:sz w:val="18"/>
                <w:szCs w:val="18"/>
              </w:rPr>
              <w:t>Programa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b/>
                <w:sz w:val="18"/>
                <w:szCs w:val="18"/>
              </w:rPr>
              <w:t>Objetivos</w:t>
            </w:r>
          </w:p>
        </w:tc>
        <w:tc>
          <w:tcPr>
            <w:tcW w:w="1748" w:type="dxa"/>
            <w:shd w:val="clear" w:color="auto" w:fill="CCC0D9" w:themeFill="accent4" w:themeFillTint="66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3725" w:type="dxa"/>
            <w:tcBorders>
              <w:bottom w:val="single" w:sz="4" w:space="0" w:color="D99594"/>
            </w:tcBorders>
            <w:shd w:val="clear" w:color="auto" w:fill="CCC0D9" w:themeFill="accent4" w:themeFillTint="66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b/>
                <w:sz w:val="18"/>
                <w:szCs w:val="18"/>
              </w:rPr>
              <w:t>Indicador de los objetivos de la calidad</w:t>
            </w:r>
          </w:p>
        </w:tc>
        <w:tc>
          <w:tcPr>
            <w:tcW w:w="1138" w:type="dxa"/>
            <w:tcBorders>
              <w:bottom w:val="single" w:sz="4" w:space="0" w:color="D99594"/>
            </w:tcBorders>
            <w:shd w:val="clear" w:color="auto" w:fill="CCC0D9" w:themeFill="accent4" w:themeFillTint="66"/>
          </w:tcPr>
          <w:p w:rsidR="001D49EE" w:rsidRPr="001D49EE" w:rsidRDefault="001D49EE" w:rsidP="001D49EE">
            <w:pPr>
              <w:tabs>
                <w:tab w:val="center" w:pos="980"/>
                <w:tab w:val="right" w:pos="1961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b/>
                <w:sz w:val="18"/>
                <w:szCs w:val="18"/>
              </w:rPr>
              <w:t>Meta en el periodo</w:t>
            </w:r>
          </w:p>
        </w:tc>
        <w:tc>
          <w:tcPr>
            <w:tcW w:w="1015" w:type="dxa"/>
            <w:tcBorders>
              <w:bottom w:val="single" w:sz="4" w:space="0" w:color="D99594"/>
            </w:tcBorders>
            <w:shd w:val="clear" w:color="auto" w:fill="CCC0D9" w:themeFill="accent4" w:themeFillTint="66"/>
          </w:tcPr>
          <w:p w:rsidR="001D49EE" w:rsidRPr="001D49EE" w:rsidRDefault="001D49EE" w:rsidP="001D49EE">
            <w:pPr>
              <w:tabs>
                <w:tab w:val="center" w:pos="980"/>
                <w:tab w:val="right" w:pos="1961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b/>
                <w:sz w:val="18"/>
                <w:szCs w:val="18"/>
              </w:rPr>
              <w:t>Medición</w:t>
            </w:r>
          </w:p>
        </w:tc>
        <w:tc>
          <w:tcPr>
            <w:tcW w:w="1168" w:type="dxa"/>
            <w:tcBorders>
              <w:bottom w:val="single" w:sz="4" w:space="0" w:color="D99594"/>
            </w:tcBorders>
            <w:shd w:val="clear" w:color="auto" w:fill="CCC0D9" w:themeFill="accent4" w:themeFillTint="66"/>
          </w:tcPr>
          <w:p w:rsidR="001D49EE" w:rsidRPr="001D49EE" w:rsidRDefault="001D49EE" w:rsidP="001D49EE">
            <w:pPr>
              <w:tabs>
                <w:tab w:val="center" w:pos="980"/>
                <w:tab w:val="right" w:pos="1961"/>
              </w:tabs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b/>
                <w:sz w:val="18"/>
                <w:szCs w:val="18"/>
              </w:rPr>
              <w:t>Valor alcanzado</w:t>
            </w:r>
          </w:p>
        </w:tc>
        <w:tc>
          <w:tcPr>
            <w:tcW w:w="987" w:type="dxa"/>
            <w:tcBorders>
              <w:bottom w:val="single" w:sz="4" w:space="0" w:color="D99594"/>
            </w:tcBorders>
            <w:shd w:val="clear" w:color="auto" w:fill="CCC0D9" w:themeFill="accent4" w:themeFillTint="66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b/>
                <w:sz w:val="18"/>
                <w:szCs w:val="18"/>
              </w:rPr>
              <w:t>Periodo</w:t>
            </w:r>
          </w:p>
        </w:tc>
      </w:tr>
      <w:tr w:rsidR="001D49EE" w:rsidRPr="001D49EE" w:rsidTr="001D49EE">
        <w:trPr>
          <w:trHeight w:val="847"/>
        </w:trPr>
        <w:tc>
          <w:tcPr>
            <w:tcW w:w="1838" w:type="dxa"/>
            <w:vMerge w:val="restart"/>
            <w:shd w:val="clear" w:color="auto" w:fill="E5DFEC" w:themeFill="accent4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sz w:val="18"/>
                <w:szCs w:val="18"/>
              </w:rPr>
              <w:t>Programa de gestión energética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sz w:val="18"/>
                <w:szCs w:val="18"/>
              </w:rPr>
              <w:t>Disminuir el consumo de energía eléctrica</w:t>
            </w:r>
          </w:p>
          <w:p w:rsidR="001D49EE" w:rsidRPr="001D49EE" w:rsidRDefault="001D49EE" w:rsidP="001D49EE">
            <w:pPr>
              <w:ind w:firstLine="387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E5DFEC" w:themeFill="accent4" w:themeFillTint="33"/>
            <w:vAlign w:val="center"/>
          </w:tcPr>
          <w:p w:rsidR="001D49EE" w:rsidRPr="001D49EE" w:rsidRDefault="001D49EE" w:rsidP="001D49EE">
            <w:pPr>
              <w:ind w:firstLine="3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sz w:val="18"/>
                <w:szCs w:val="18"/>
              </w:rPr>
              <w:t>Coordinador SGE</w:t>
            </w:r>
          </w:p>
        </w:tc>
        <w:tc>
          <w:tcPr>
            <w:tcW w:w="3725" w:type="dxa"/>
            <w:tcBorders>
              <w:top w:val="single" w:sz="4" w:space="0" w:color="C2D69B"/>
              <w:left w:val="single" w:sz="4" w:space="0" w:color="C2D69B"/>
              <w:bottom w:val="single" w:sz="4" w:space="0" w:color="C2D69B"/>
              <w:right w:val="single" w:sz="4" w:space="0" w:color="C2D69B"/>
            </w:tcBorders>
            <w:shd w:val="clear" w:color="auto" w:fill="E5DFEC" w:themeFill="accent4" w:themeFillTint="33"/>
          </w:tcPr>
          <w:p w:rsidR="001D49EE" w:rsidRPr="001D49EE" w:rsidRDefault="001D49EE" w:rsidP="001D49EE">
            <w:pPr>
              <w:ind w:firstLine="3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sz w:val="18"/>
                <w:szCs w:val="18"/>
              </w:rPr>
              <w:t xml:space="preserve">(Consumo de </w:t>
            </w:r>
            <w:proofErr w:type="spellStart"/>
            <w:r w:rsidRPr="001D49EE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  <w:r w:rsidRPr="001D49EE"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 w:rsidRPr="001D49EE">
              <w:rPr>
                <w:rFonts w:ascii="Arial" w:eastAsia="Arial" w:hAnsi="Arial" w:cs="Arial"/>
                <w:sz w:val="18"/>
                <w:szCs w:val="18"/>
              </w:rPr>
              <w:t>hr</w:t>
            </w:r>
            <w:proofErr w:type="spellEnd"/>
            <w:r w:rsidRPr="001D49EE">
              <w:rPr>
                <w:rFonts w:ascii="Arial" w:eastAsia="Arial" w:hAnsi="Arial" w:cs="Arial"/>
                <w:sz w:val="18"/>
                <w:szCs w:val="18"/>
              </w:rPr>
              <w:t xml:space="preserve">  anual del año anterior – Consumo de  </w:t>
            </w:r>
            <w:proofErr w:type="spellStart"/>
            <w:r w:rsidRPr="001D49EE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  <w:r w:rsidRPr="001D49EE"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 w:rsidRPr="001D49EE">
              <w:rPr>
                <w:rFonts w:ascii="Arial" w:eastAsia="Arial" w:hAnsi="Arial" w:cs="Arial"/>
                <w:sz w:val="18"/>
                <w:szCs w:val="18"/>
              </w:rPr>
              <w:t>hr</w:t>
            </w:r>
            <w:proofErr w:type="spellEnd"/>
            <w:r w:rsidRPr="001D49EE">
              <w:rPr>
                <w:rFonts w:ascii="Arial" w:eastAsia="Arial" w:hAnsi="Arial" w:cs="Arial"/>
                <w:sz w:val="18"/>
                <w:szCs w:val="18"/>
              </w:rPr>
              <w:t xml:space="preserve">  actual en ) /  Consumo de  </w:t>
            </w:r>
            <w:proofErr w:type="spellStart"/>
            <w:r w:rsidRPr="001D49EE">
              <w:rPr>
                <w:rFonts w:ascii="Arial" w:eastAsia="Arial" w:hAnsi="Arial" w:cs="Arial"/>
                <w:sz w:val="18"/>
                <w:szCs w:val="18"/>
              </w:rPr>
              <w:t>kw</w:t>
            </w:r>
            <w:proofErr w:type="spellEnd"/>
            <w:r w:rsidRPr="001D49EE"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 w:rsidRPr="001D49EE">
              <w:rPr>
                <w:rFonts w:ascii="Arial" w:eastAsia="Arial" w:hAnsi="Arial" w:cs="Arial"/>
                <w:sz w:val="18"/>
                <w:szCs w:val="18"/>
              </w:rPr>
              <w:t>hr</w:t>
            </w:r>
            <w:proofErr w:type="spellEnd"/>
            <w:r w:rsidRPr="001D49EE">
              <w:rPr>
                <w:rFonts w:ascii="Arial" w:eastAsia="Arial" w:hAnsi="Arial" w:cs="Arial"/>
                <w:sz w:val="18"/>
                <w:szCs w:val="18"/>
              </w:rPr>
              <w:t xml:space="preserve"> anual </w:t>
            </w:r>
            <w:r w:rsidRPr="001D49EE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1D49EE">
              <w:rPr>
                <w:rFonts w:ascii="Arial" w:eastAsia="Arial" w:hAnsi="Arial" w:cs="Arial"/>
                <w:sz w:val="18"/>
                <w:szCs w:val="18"/>
              </w:rPr>
              <w:t>del año anterior)*100</w:t>
            </w:r>
          </w:p>
        </w:tc>
        <w:tc>
          <w:tcPr>
            <w:tcW w:w="1138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  <w:shd w:val="clear" w:color="auto" w:fill="E5DFEC" w:themeFill="accent4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  <w:t>3%</w:t>
            </w:r>
          </w:p>
        </w:tc>
        <w:tc>
          <w:tcPr>
            <w:tcW w:w="1015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  <w:shd w:val="clear" w:color="auto" w:fill="E5DFEC" w:themeFill="accent4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Anual</w:t>
            </w:r>
          </w:p>
        </w:tc>
        <w:tc>
          <w:tcPr>
            <w:tcW w:w="1168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  <w:shd w:val="clear" w:color="auto" w:fill="E5DFEC" w:themeFill="accent4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D99594"/>
              <w:left w:val="single" w:sz="4" w:space="0" w:color="D99594"/>
              <w:bottom w:val="single" w:sz="4" w:space="0" w:color="D99594"/>
              <w:right w:val="single" w:sz="4" w:space="0" w:color="D99594"/>
            </w:tcBorders>
            <w:shd w:val="clear" w:color="auto" w:fill="E5DFEC" w:themeFill="accent4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 xml:space="preserve">ene-dic </w:t>
            </w:r>
          </w:p>
        </w:tc>
      </w:tr>
      <w:tr w:rsidR="001D49EE" w:rsidRPr="001D49EE" w:rsidTr="001D49EE">
        <w:trPr>
          <w:trHeight w:val="847"/>
        </w:trPr>
        <w:tc>
          <w:tcPr>
            <w:tcW w:w="1838" w:type="dxa"/>
            <w:vMerge/>
            <w:shd w:val="clear" w:color="auto" w:fill="E5DFEC" w:themeFill="accent4" w:themeFillTint="33"/>
            <w:vAlign w:val="center"/>
          </w:tcPr>
          <w:p w:rsidR="001D49EE" w:rsidRPr="001D49EE" w:rsidRDefault="001D49EE" w:rsidP="001D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E5DFEC" w:themeFill="accent4" w:themeFillTint="33"/>
            <w:vAlign w:val="center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sz w:val="18"/>
                <w:szCs w:val="18"/>
              </w:rPr>
              <w:t>Promover el uso eficiente de energía en la comunidad académica del ITVY</w:t>
            </w:r>
          </w:p>
        </w:tc>
        <w:tc>
          <w:tcPr>
            <w:tcW w:w="1748" w:type="dxa"/>
            <w:shd w:val="clear" w:color="auto" w:fill="E5DFEC" w:themeFill="accent4" w:themeFillTint="33"/>
            <w:vAlign w:val="center"/>
          </w:tcPr>
          <w:p w:rsidR="001D49EE" w:rsidRPr="001D49EE" w:rsidRDefault="001D49EE" w:rsidP="001D49EE">
            <w:pPr>
              <w:ind w:firstLine="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sz w:val="18"/>
                <w:szCs w:val="18"/>
              </w:rPr>
              <w:t>Coordinador del SGE</w:t>
            </w:r>
          </w:p>
        </w:tc>
        <w:tc>
          <w:tcPr>
            <w:tcW w:w="3725" w:type="dxa"/>
            <w:shd w:val="clear" w:color="auto" w:fill="E5DFEC" w:themeFill="accent4" w:themeFillTint="33"/>
          </w:tcPr>
          <w:p w:rsidR="001D49EE" w:rsidRPr="001D49EE" w:rsidRDefault="001D49EE" w:rsidP="001D49EE">
            <w:pPr>
              <w:ind w:firstLine="3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sz w:val="18"/>
                <w:szCs w:val="18"/>
              </w:rPr>
              <w:t>(Número de personal directivo, docente y administrativo capacitado / Número total de trabajadores del ITVY)*100</w:t>
            </w:r>
          </w:p>
        </w:tc>
        <w:tc>
          <w:tcPr>
            <w:tcW w:w="1138" w:type="dxa"/>
            <w:shd w:val="clear" w:color="auto" w:fill="E5DFEC" w:themeFill="accent4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color w:val="0D0D0D"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b/>
                <w:color w:val="0D0D0D"/>
                <w:sz w:val="18"/>
                <w:szCs w:val="18"/>
              </w:rPr>
              <w:t>5%</w:t>
            </w:r>
          </w:p>
        </w:tc>
        <w:tc>
          <w:tcPr>
            <w:tcW w:w="1015" w:type="dxa"/>
            <w:shd w:val="clear" w:color="auto" w:fill="E5DFEC" w:themeFill="accent4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color w:val="0D0D0D"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b/>
                <w:color w:val="0D0D0D"/>
                <w:sz w:val="18"/>
                <w:szCs w:val="18"/>
              </w:rPr>
              <w:t>Anual</w:t>
            </w:r>
          </w:p>
        </w:tc>
        <w:tc>
          <w:tcPr>
            <w:tcW w:w="1168" w:type="dxa"/>
            <w:shd w:val="clear" w:color="auto" w:fill="E5DFEC" w:themeFill="accent4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E5DFEC" w:themeFill="accent4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ene-dic</w:t>
            </w:r>
          </w:p>
        </w:tc>
      </w:tr>
      <w:tr w:rsidR="001D49EE" w:rsidRPr="001D49EE" w:rsidTr="001D49EE">
        <w:trPr>
          <w:trHeight w:val="847"/>
        </w:trPr>
        <w:tc>
          <w:tcPr>
            <w:tcW w:w="1838" w:type="dxa"/>
            <w:vMerge/>
            <w:shd w:val="clear" w:color="auto" w:fill="E5DFEC" w:themeFill="accent4" w:themeFillTint="33"/>
            <w:vAlign w:val="center"/>
          </w:tcPr>
          <w:p w:rsidR="001D49EE" w:rsidRPr="001D49EE" w:rsidRDefault="001D49EE" w:rsidP="001D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E5DFEC" w:themeFill="accent4" w:themeFillTint="33"/>
            <w:vAlign w:val="center"/>
          </w:tcPr>
          <w:p w:rsidR="001D49EE" w:rsidRPr="001D49EE" w:rsidRDefault="001D49EE" w:rsidP="001D4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E5DFEC" w:themeFill="accent4" w:themeFillTint="33"/>
            <w:vAlign w:val="center"/>
          </w:tcPr>
          <w:p w:rsidR="001D49EE" w:rsidRPr="001D49EE" w:rsidRDefault="001D49EE" w:rsidP="001D49EE">
            <w:pPr>
              <w:ind w:firstLine="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sz w:val="18"/>
                <w:szCs w:val="18"/>
              </w:rPr>
              <w:t>Coordinador del SGE</w:t>
            </w:r>
          </w:p>
        </w:tc>
        <w:tc>
          <w:tcPr>
            <w:tcW w:w="3725" w:type="dxa"/>
            <w:shd w:val="clear" w:color="auto" w:fill="E5DFEC" w:themeFill="accent4" w:themeFillTint="33"/>
          </w:tcPr>
          <w:p w:rsidR="001D49EE" w:rsidRPr="001D49EE" w:rsidRDefault="001D49EE" w:rsidP="001D49EE">
            <w:pPr>
              <w:ind w:firstLine="38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sz w:val="18"/>
                <w:szCs w:val="18"/>
              </w:rPr>
              <w:t>Número de estudiantes capacitados / Número total de estudiantes activos en el ITVY*100</w:t>
            </w:r>
          </w:p>
        </w:tc>
        <w:tc>
          <w:tcPr>
            <w:tcW w:w="1138" w:type="dxa"/>
            <w:shd w:val="clear" w:color="auto" w:fill="E5DFEC" w:themeFill="accent4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color w:val="0D0D0D"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b/>
                <w:color w:val="0D0D0D"/>
                <w:sz w:val="18"/>
                <w:szCs w:val="18"/>
              </w:rPr>
              <w:t>5%</w:t>
            </w:r>
          </w:p>
        </w:tc>
        <w:tc>
          <w:tcPr>
            <w:tcW w:w="1015" w:type="dxa"/>
            <w:shd w:val="clear" w:color="auto" w:fill="E5DFEC" w:themeFill="accent4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color w:val="0D0D0D"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b/>
                <w:color w:val="0D0D0D"/>
                <w:sz w:val="18"/>
                <w:szCs w:val="18"/>
              </w:rPr>
              <w:t xml:space="preserve">Anual </w:t>
            </w:r>
          </w:p>
        </w:tc>
        <w:tc>
          <w:tcPr>
            <w:tcW w:w="1168" w:type="dxa"/>
            <w:shd w:val="clear" w:color="auto" w:fill="E5DFEC" w:themeFill="accent4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b/>
                <w:color w:val="0D0D0D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E5DFEC" w:themeFill="accent4" w:themeFillTint="33"/>
          </w:tcPr>
          <w:p w:rsidR="001D49EE" w:rsidRPr="001D49EE" w:rsidRDefault="001D49EE" w:rsidP="001D49E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49EE">
              <w:rPr>
                <w:rFonts w:ascii="Arial" w:eastAsia="Arial" w:hAnsi="Arial" w:cs="Arial"/>
                <w:sz w:val="20"/>
                <w:szCs w:val="20"/>
              </w:rPr>
              <w:t>ene-dic</w:t>
            </w:r>
          </w:p>
        </w:tc>
      </w:tr>
    </w:tbl>
    <w:p w:rsidR="001D49EE" w:rsidRPr="001D49EE" w:rsidRDefault="001D49EE" w:rsidP="001D49EE">
      <w:pPr>
        <w:rPr>
          <w:rFonts w:ascii="Arial" w:eastAsia="Arial" w:hAnsi="Arial" w:cs="Arial"/>
          <w:b/>
        </w:rPr>
      </w:pPr>
    </w:p>
    <w:p w:rsidR="001D49EE" w:rsidRDefault="001D49EE" w:rsidP="001D49EE">
      <w:pPr>
        <w:ind w:firstLine="708"/>
        <w:jc w:val="center"/>
        <w:rPr>
          <w:rFonts w:ascii="Arial" w:eastAsia="Arial" w:hAnsi="Arial" w:cs="Arial"/>
          <w:b/>
        </w:rPr>
      </w:pPr>
      <w:bookmarkStart w:id="1" w:name="_heading=h.gjdgxs" w:colFirst="0" w:colLast="0"/>
      <w:bookmarkEnd w:id="1"/>
    </w:p>
    <w:p w:rsidR="001D49EE" w:rsidRPr="001D49EE" w:rsidRDefault="001D49EE" w:rsidP="001D49EE">
      <w:pPr>
        <w:ind w:firstLine="708"/>
        <w:jc w:val="center"/>
        <w:rPr>
          <w:rFonts w:ascii="Arial" w:eastAsia="Arial" w:hAnsi="Arial" w:cs="Arial"/>
          <w:b/>
        </w:rPr>
      </w:pPr>
    </w:p>
    <w:sectPr w:rsidR="001D49EE" w:rsidRPr="001D49EE" w:rsidSect="00BE29C8">
      <w:headerReference w:type="default" r:id="rId8"/>
      <w:footerReference w:type="default" r:id="rId9"/>
      <w:pgSz w:w="15842" w:h="12242" w:orient="landscape" w:code="1"/>
      <w:pgMar w:top="1418" w:right="238" w:bottom="993" w:left="851" w:header="652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77D" w:rsidRDefault="00A8677D">
      <w:r>
        <w:separator/>
      </w:r>
    </w:p>
  </w:endnote>
  <w:endnote w:type="continuationSeparator" w:id="0">
    <w:p w:rsidR="00A8677D" w:rsidRDefault="00A8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DB2" w:rsidRPr="00541384" w:rsidRDefault="008E1DB2" w:rsidP="00B92F0C">
    <w:pPr>
      <w:pStyle w:val="Piedepgina"/>
      <w:tabs>
        <w:tab w:val="clear" w:pos="4252"/>
        <w:tab w:val="center" w:pos="4678"/>
      </w:tabs>
      <w:rPr>
        <w:rFonts w:ascii="Arial" w:hAnsi="Arial" w:cs="Arial"/>
        <w:sz w:val="16"/>
        <w:szCs w:val="16"/>
      </w:rPr>
    </w:pPr>
    <w:r w:rsidRPr="00731085">
      <w:rPr>
        <w:rFonts w:ascii="Arial" w:hAnsi="Arial" w:cs="Arial"/>
        <w:sz w:val="16"/>
        <w:szCs w:val="16"/>
      </w:rPr>
      <w:t>I</w:t>
    </w:r>
    <w:r>
      <w:rPr>
        <w:rFonts w:ascii="Arial" w:hAnsi="Arial" w:cs="Arial"/>
        <w:sz w:val="16"/>
        <w:szCs w:val="16"/>
      </w:rPr>
      <w:t>TVY-DO</w:t>
    </w:r>
    <w:r w:rsidRPr="00731085">
      <w:rPr>
        <w:rFonts w:ascii="Arial" w:hAnsi="Arial" w:cs="Arial"/>
        <w:sz w:val="16"/>
        <w:szCs w:val="16"/>
      </w:rPr>
      <w:t>SGI-OMP-01</w:t>
    </w:r>
    <w:r>
      <w:rPr>
        <w:rFonts w:ascii="Arial" w:hAnsi="Arial" w:cs="Arial"/>
        <w:sz w:val="16"/>
        <w:szCs w:val="16"/>
      </w:rPr>
      <w:t>-01</w:t>
    </w:r>
    <w:r>
      <w:rPr>
        <w:rFonts w:ascii="Arial" w:hAnsi="Arial" w:cs="Arial"/>
        <w:sz w:val="16"/>
        <w:szCs w:val="16"/>
      </w:rPr>
      <w:tab/>
    </w:r>
    <w:r w:rsidR="00421545">
      <w:rPr>
        <w:rFonts w:ascii="Arial" w:hAnsi="Arial" w:cs="Arial"/>
        <w:sz w:val="16"/>
        <w:szCs w:val="16"/>
      </w:rPr>
      <w:t>Revisión 1</w:t>
    </w:r>
    <w:r w:rsidRPr="00733DD6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733DD6">
      <w:rPr>
        <w:rFonts w:ascii="Arial" w:hAnsi="Arial" w:cs="Arial"/>
        <w:sz w:val="16"/>
        <w:szCs w:val="16"/>
      </w:rPr>
      <w:t xml:space="preserve">Página </w:t>
    </w:r>
    <w:r w:rsidR="00392C86"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PAGE</w:instrText>
    </w:r>
    <w:r w:rsidR="00392C86" w:rsidRPr="00733DD6">
      <w:rPr>
        <w:rFonts w:ascii="Arial" w:hAnsi="Arial" w:cs="Arial"/>
        <w:b/>
        <w:sz w:val="16"/>
        <w:szCs w:val="16"/>
      </w:rPr>
      <w:fldChar w:fldCharType="separate"/>
    </w:r>
    <w:r w:rsidR="00BC5DF2">
      <w:rPr>
        <w:rFonts w:ascii="Arial" w:hAnsi="Arial" w:cs="Arial"/>
        <w:b/>
        <w:noProof/>
        <w:sz w:val="16"/>
        <w:szCs w:val="16"/>
      </w:rPr>
      <w:t>3</w:t>
    </w:r>
    <w:r w:rsidR="00392C86" w:rsidRPr="00733DD6">
      <w:rPr>
        <w:rFonts w:ascii="Arial" w:hAnsi="Arial" w:cs="Arial"/>
        <w:b/>
        <w:sz w:val="16"/>
        <w:szCs w:val="16"/>
      </w:rPr>
      <w:fldChar w:fldCharType="end"/>
    </w:r>
    <w:r w:rsidRPr="00733DD6">
      <w:rPr>
        <w:rFonts w:ascii="Arial" w:hAnsi="Arial" w:cs="Arial"/>
        <w:sz w:val="16"/>
        <w:szCs w:val="16"/>
      </w:rPr>
      <w:t xml:space="preserve"> de </w:t>
    </w:r>
    <w:r w:rsidR="00392C86"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NUMPAGES</w:instrText>
    </w:r>
    <w:r w:rsidR="00392C86" w:rsidRPr="00733DD6">
      <w:rPr>
        <w:rFonts w:ascii="Arial" w:hAnsi="Arial" w:cs="Arial"/>
        <w:b/>
        <w:sz w:val="16"/>
        <w:szCs w:val="16"/>
      </w:rPr>
      <w:fldChar w:fldCharType="separate"/>
    </w:r>
    <w:r w:rsidR="00BC5DF2">
      <w:rPr>
        <w:rFonts w:ascii="Arial" w:hAnsi="Arial" w:cs="Arial"/>
        <w:b/>
        <w:noProof/>
        <w:sz w:val="16"/>
        <w:szCs w:val="16"/>
      </w:rPr>
      <w:t>4</w:t>
    </w:r>
    <w:r w:rsidR="00392C86" w:rsidRPr="00733DD6">
      <w:rPr>
        <w:rFonts w:ascii="Arial" w:hAnsi="Arial" w:cs="Arial"/>
        <w:b/>
        <w:sz w:val="16"/>
        <w:szCs w:val="16"/>
      </w:rPr>
      <w:fldChar w:fldCharType="end"/>
    </w:r>
  </w:p>
  <w:p w:rsidR="008E1DB2" w:rsidRDefault="008E1D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77D" w:rsidRDefault="00A8677D">
      <w:r>
        <w:separator/>
      </w:r>
    </w:p>
  </w:footnote>
  <w:footnote w:type="continuationSeparator" w:id="0">
    <w:p w:rsidR="00A8677D" w:rsidRDefault="00A86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137" w:type="dxa"/>
      <w:tblLook w:val="04A0" w:firstRow="1" w:lastRow="0" w:firstColumn="1" w:lastColumn="0" w:noHBand="0" w:noVBand="1"/>
    </w:tblPr>
    <w:tblGrid>
      <w:gridCol w:w="2765"/>
      <w:gridCol w:w="10985"/>
    </w:tblGrid>
    <w:tr w:rsidR="008E1DB2" w:rsidTr="00BE29C8">
      <w:trPr>
        <w:trHeight w:val="1126"/>
      </w:trPr>
      <w:tc>
        <w:tcPr>
          <w:tcW w:w="2765" w:type="dxa"/>
        </w:tcPr>
        <w:p w:rsidR="008E1DB2" w:rsidRDefault="008E1DB2" w:rsidP="00857C47">
          <w:pPr>
            <w:pStyle w:val="Encabezado"/>
            <w:tabs>
              <w:tab w:val="clear" w:pos="4252"/>
              <w:tab w:val="clear" w:pos="8504"/>
              <w:tab w:val="center" w:pos="4817"/>
            </w:tabs>
          </w:pPr>
          <w:r>
            <w:rPr>
              <w:rFonts w:ascii="Adobe Caslon Pro" w:hAnsi="Adobe Caslon Pro"/>
              <w:noProof/>
              <w:color w:val="808080"/>
              <w:sz w:val="16"/>
              <w:szCs w:val="16"/>
              <w:lang w:eastAsia="es-MX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posOffset>370840</wp:posOffset>
                </wp:positionH>
                <wp:positionV relativeFrom="paragraph">
                  <wp:posOffset>26860</wp:posOffset>
                </wp:positionV>
                <wp:extent cx="533400" cy="657905"/>
                <wp:effectExtent l="0" t="0" r="0" b="8890"/>
                <wp:wrapNone/>
                <wp:docPr id="2" name="Imagen 2" descr="C:\Users\COMUNICACION\Documents\COMUNICACION Y DIFUSION\LOGOS\logos 2013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UNICACION\Documents\COMUNICACION Y DIFUSION\LOGOS\logos 2013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57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985" w:type="dxa"/>
          <w:vAlign w:val="center"/>
        </w:tcPr>
        <w:p w:rsidR="008E1DB2" w:rsidRPr="00204479" w:rsidRDefault="008E1DB2" w:rsidP="00884C6C">
          <w:pPr>
            <w:pStyle w:val="Encabezado"/>
            <w:tabs>
              <w:tab w:val="clear" w:pos="4252"/>
              <w:tab w:val="clear" w:pos="8504"/>
              <w:tab w:val="center" w:pos="4817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OBJETIVOS, </w:t>
          </w:r>
          <w:r w:rsidR="00884C6C">
            <w:rPr>
              <w:rFonts w:ascii="Arial" w:hAnsi="Arial" w:cs="Arial"/>
              <w:b/>
              <w:sz w:val="20"/>
              <w:szCs w:val="20"/>
            </w:rPr>
            <w:t xml:space="preserve">METAS, </w:t>
          </w:r>
          <w:r>
            <w:rPr>
              <w:rFonts w:ascii="Arial" w:hAnsi="Arial" w:cs="Arial"/>
              <w:b/>
              <w:sz w:val="20"/>
              <w:szCs w:val="20"/>
            </w:rPr>
            <w:t>INDICADORES Y PROGRAMAS</w:t>
          </w:r>
          <w:r w:rsidR="00884C6C">
            <w:rPr>
              <w:rFonts w:ascii="Arial" w:hAnsi="Arial" w:cs="Arial"/>
              <w:b/>
              <w:sz w:val="20"/>
              <w:szCs w:val="20"/>
            </w:rPr>
            <w:t xml:space="preserve"> DEL SGI</w:t>
          </w:r>
        </w:p>
      </w:tc>
    </w:tr>
  </w:tbl>
  <w:p w:rsidR="008E1DB2" w:rsidRPr="00541384" w:rsidRDefault="008E1DB2" w:rsidP="00857C47">
    <w:pPr>
      <w:pStyle w:val="Encabezado"/>
      <w:tabs>
        <w:tab w:val="clear" w:pos="4252"/>
        <w:tab w:val="clear" w:pos="8504"/>
        <w:tab w:val="center" w:pos="4817"/>
      </w:tabs>
      <w:rPr>
        <w:sz w:val="22"/>
      </w:rPr>
    </w:pPr>
    <w:r w:rsidRPr="00541384"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4A2C"/>
    <w:multiLevelType w:val="hybridMultilevel"/>
    <w:tmpl w:val="237C9E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94DC2"/>
    <w:multiLevelType w:val="hybridMultilevel"/>
    <w:tmpl w:val="064601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12EAA"/>
    <w:multiLevelType w:val="hybridMultilevel"/>
    <w:tmpl w:val="5964BE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A3A9E"/>
    <w:multiLevelType w:val="hybridMultilevel"/>
    <w:tmpl w:val="271E2330"/>
    <w:lvl w:ilvl="0" w:tplc="6602B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EA0934"/>
    <w:multiLevelType w:val="hybridMultilevel"/>
    <w:tmpl w:val="57560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12E45"/>
    <w:multiLevelType w:val="hybridMultilevel"/>
    <w:tmpl w:val="844CE0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1E71"/>
    <w:rsid w:val="00023FB4"/>
    <w:rsid w:val="000308B4"/>
    <w:rsid w:val="000449CD"/>
    <w:rsid w:val="000501B8"/>
    <w:rsid w:val="000601A4"/>
    <w:rsid w:val="00065D1E"/>
    <w:rsid w:val="000770B2"/>
    <w:rsid w:val="00083E85"/>
    <w:rsid w:val="00086EFD"/>
    <w:rsid w:val="000A0BEB"/>
    <w:rsid w:val="000A0FBE"/>
    <w:rsid w:val="000B20DF"/>
    <w:rsid w:val="000B2120"/>
    <w:rsid w:val="000B587D"/>
    <w:rsid w:val="000B7E90"/>
    <w:rsid w:val="000C0104"/>
    <w:rsid w:val="000C3D19"/>
    <w:rsid w:val="000C58AE"/>
    <w:rsid w:val="000C708F"/>
    <w:rsid w:val="000E49C0"/>
    <w:rsid w:val="00102EDE"/>
    <w:rsid w:val="00105962"/>
    <w:rsid w:val="001066DD"/>
    <w:rsid w:val="001069ED"/>
    <w:rsid w:val="00107B8B"/>
    <w:rsid w:val="00125DAB"/>
    <w:rsid w:val="001306B6"/>
    <w:rsid w:val="00133D0D"/>
    <w:rsid w:val="001404C1"/>
    <w:rsid w:val="00144755"/>
    <w:rsid w:val="001470DE"/>
    <w:rsid w:val="0015712F"/>
    <w:rsid w:val="00162408"/>
    <w:rsid w:val="00166674"/>
    <w:rsid w:val="00171064"/>
    <w:rsid w:val="0017221C"/>
    <w:rsid w:val="0017498D"/>
    <w:rsid w:val="001835E3"/>
    <w:rsid w:val="00185A54"/>
    <w:rsid w:val="0019278E"/>
    <w:rsid w:val="00192EA3"/>
    <w:rsid w:val="001A5814"/>
    <w:rsid w:val="001A7756"/>
    <w:rsid w:val="001D3C35"/>
    <w:rsid w:val="001D49EE"/>
    <w:rsid w:val="001D4FEF"/>
    <w:rsid w:val="001E497E"/>
    <w:rsid w:val="001E5CF1"/>
    <w:rsid w:val="001E6980"/>
    <w:rsid w:val="001F561C"/>
    <w:rsid w:val="00204479"/>
    <w:rsid w:val="00207DCF"/>
    <w:rsid w:val="00212D26"/>
    <w:rsid w:val="00221969"/>
    <w:rsid w:val="00242EBE"/>
    <w:rsid w:val="00244D65"/>
    <w:rsid w:val="00253001"/>
    <w:rsid w:val="002544FF"/>
    <w:rsid w:val="00262E31"/>
    <w:rsid w:val="0029436F"/>
    <w:rsid w:val="00294F9B"/>
    <w:rsid w:val="00294FB0"/>
    <w:rsid w:val="002A76FA"/>
    <w:rsid w:val="002B3BC1"/>
    <w:rsid w:val="002B430E"/>
    <w:rsid w:val="002C3D27"/>
    <w:rsid w:val="002C5339"/>
    <w:rsid w:val="002D2E98"/>
    <w:rsid w:val="002E1620"/>
    <w:rsid w:val="002E19BE"/>
    <w:rsid w:val="002E255E"/>
    <w:rsid w:val="002E6B4E"/>
    <w:rsid w:val="002E6E57"/>
    <w:rsid w:val="002F2706"/>
    <w:rsid w:val="00302696"/>
    <w:rsid w:val="0031323C"/>
    <w:rsid w:val="00316707"/>
    <w:rsid w:val="003217FE"/>
    <w:rsid w:val="00335A48"/>
    <w:rsid w:val="00344F91"/>
    <w:rsid w:val="003469F6"/>
    <w:rsid w:val="0034772F"/>
    <w:rsid w:val="00353002"/>
    <w:rsid w:val="00356EF8"/>
    <w:rsid w:val="00362446"/>
    <w:rsid w:val="00381ED1"/>
    <w:rsid w:val="00392C86"/>
    <w:rsid w:val="00397322"/>
    <w:rsid w:val="003977A0"/>
    <w:rsid w:val="003A2351"/>
    <w:rsid w:val="003B347A"/>
    <w:rsid w:val="003C7F5A"/>
    <w:rsid w:val="003D5A08"/>
    <w:rsid w:val="00407CB7"/>
    <w:rsid w:val="004128A5"/>
    <w:rsid w:val="0041406E"/>
    <w:rsid w:val="004155D1"/>
    <w:rsid w:val="00421545"/>
    <w:rsid w:val="0043015D"/>
    <w:rsid w:val="0044461E"/>
    <w:rsid w:val="004465D1"/>
    <w:rsid w:val="0045125E"/>
    <w:rsid w:val="00457687"/>
    <w:rsid w:val="004611E9"/>
    <w:rsid w:val="00465B93"/>
    <w:rsid w:val="00466D32"/>
    <w:rsid w:val="00470C06"/>
    <w:rsid w:val="00472B8B"/>
    <w:rsid w:val="004754B0"/>
    <w:rsid w:val="00477BF1"/>
    <w:rsid w:val="004852B4"/>
    <w:rsid w:val="00492C98"/>
    <w:rsid w:val="004A6537"/>
    <w:rsid w:val="004B101E"/>
    <w:rsid w:val="004B58F2"/>
    <w:rsid w:val="004C4007"/>
    <w:rsid w:val="004C5485"/>
    <w:rsid w:val="004D0D97"/>
    <w:rsid w:val="004D795A"/>
    <w:rsid w:val="004F14D6"/>
    <w:rsid w:val="004F5C91"/>
    <w:rsid w:val="00506AE3"/>
    <w:rsid w:val="005259F4"/>
    <w:rsid w:val="00527AED"/>
    <w:rsid w:val="00533C26"/>
    <w:rsid w:val="00533CE3"/>
    <w:rsid w:val="00535600"/>
    <w:rsid w:val="00541384"/>
    <w:rsid w:val="005501E5"/>
    <w:rsid w:val="005609BD"/>
    <w:rsid w:val="005636B8"/>
    <w:rsid w:val="00564AA1"/>
    <w:rsid w:val="005720C6"/>
    <w:rsid w:val="00576550"/>
    <w:rsid w:val="005800FB"/>
    <w:rsid w:val="005865B0"/>
    <w:rsid w:val="005A1D52"/>
    <w:rsid w:val="005A3E40"/>
    <w:rsid w:val="005A4EBC"/>
    <w:rsid w:val="005B4EBC"/>
    <w:rsid w:val="005B685E"/>
    <w:rsid w:val="005B710D"/>
    <w:rsid w:val="005C1A68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279E"/>
    <w:rsid w:val="00623F67"/>
    <w:rsid w:val="00625029"/>
    <w:rsid w:val="00631503"/>
    <w:rsid w:val="0063273F"/>
    <w:rsid w:val="006522D0"/>
    <w:rsid w:val="00663228"/>
    <w:rsid w:val="006675AC"/>
    <w:rsid w:val="00671060"/>
    <w:rsid w:val="0068056B"/>
    <w:rsid w:val="00691115"/>
    <w:rsid w:val="006A1785"/>
    <w:rsid w:val="006A1A91"/>
    <w:rsid w:val="006B2F29"/>
    <w:rsid w:val="006B47A8"/>
    <w:rsid w:val="006C0ADB"/>
    <w:rsid w:val="006C110C"/>
    <w:rsid w:val="006E3DBB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1085"/>
    <w:rsid w:val="00732B06"/>
    <w:rsid w:val="00733DD6"/>
    <w:rsid w:val="00744917"/>
    <w:rsid w:val="00751258"/>
    <w:rsid w:val="007529BB"/>
    <w:rsid w:val="00761E58"/>
    <w:rsid w:val="00762139"/>
    <w:rsid w:val="00773D7C"/>
    <w:rsid w:val="007838DE"/>
    <w:rsid w:val="00784B87"/>
    <w:rsid w:val="007856E5"/>
    <w:rsid w:val="007911DE"/>
    <w:rsid w:val="007A031B"/>
    <w:rsid w:val="007B1579"/>
    <w:rsid w:val="007B453E"/>
    <w:rsid w:val="007B77D9"/>
    <w:rsid w:val="007C0DF3"/>
    <w:rsid w:val="007C722A"/>
    <w:rsid w:val="007D2863"/>
    <w:rsid w:val="007D6941"/>
    <w:rsid w:val="007E2681"/>
    <w:rsid w:val="007F06BF"/>
    <w:rsid w:val="00807EEE"/>
    <w:rsid w:val="008107E6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4720"/>
    <w:rsid w:val="00857C47"/>
    <w:rsid w:val="00882D0A"/>
    <w:rsid w:val="00884C6C"/>
    <w:rsid w:val="00893A5E"/>
    <w:rsid w:val="00896ECA"/>
    <w:rsid w:val="008A352D"/>
    <w:rsid w:val="008A4B98"/>
    <w:rsid w:val="008A7529"/>
    <w:rsid w:val="008B3C5C"/>
    <w:rsid w:val="008B5C6E"/>
    <w:rsid w:val="008B6A62"/>
    <w:rsid w:val="008C6D0D"/>
    <w:rsid w:val="008D20A2"/>
    <w:rsid w:val="008E1DB2"/>
    <w:rsid w:val="008E51C5"/>
    <w:rsid w:val="008F5FCA"/>
    <w:rsid w:val="009034F5"/>
    <w:rsid w:val="00905B1D"/>
    <w:rsid w:val="009157D7"/>
    <w:rsid w:val="00926A0E"/>
    <w:rsid w:val="009352F5"/>
    <w:rsid w:val="00940B8A"/>
    <w:rsid w:val="00944884"/>
    <w:rsid w:val="00945EB6"/>
    <w:rsid w:val="00951543"/>
    <w:rsid w:val="00970299"/>
    <w:rsid w:val="009767F0"/>
    <w:rsid w:val="00980BC2"/>
    <w:rsid w:val="00981EE1"/>
    <w:rsid w:val="009916C6"/>
    <w:rsid w:val="009B31FB"/>
    <w:rsid w:val="009B4C1D"/>
    <w:rsid w:val="009C01F0"/>
    <w:rsid w:val="009C74A2"/>
    <w:rsid w:val="009D342C"/>
    <w:rsid w:val="009D4CC6"/>
    <w:rsid w:val="009E7782"/>
    <w:rsid w:val="009F7C56"/>
    <w:rsid w:val="00A00EB4"/>
    <w:rsid w:val="00A04CD2"/>
    <w:rsid w:val="00A07F58"/>
    <w:rsid w:val="00A11000"/>
    <w:rsid w:val="00A11DA1"/>
    <w:rsid w:val="00A12914"/>
    <w:rsid w:val="00A135D8"/>
    <w:rsid w:val="00A13CFD"/>
    <w:rsid w:val="00A17CA8"/>
    <w:rsid w:val="00A25D3F"/>
    <w:rsid w:val="00A310D2"/>
    <w:rsid w:val="00A312AC"/>
    <w:rsid w:val="00A32D21"/>
    <w:rsid w:val="00A44235"/>
    <w:rsid w:val="00A44E22"/>
    <w:rsid w:val="00A45FDE"/>
    <w:rsid w:val="00A52273"/>
    <w:rsid w:val="00A5301B"/>
    <w:rsid w:val="00A60AA1"/>
    <w:rsid w:val="00A61881"/>
    <w:rsid w:val="00A751D2"/>
    <w:rsid w:val="00A75685"/>
    <w:rsid w:val="00A75E62"/>
    <w:rsid w:val="00A77287"/>
    <w:rsid w:val="00A8677D"/>
    <w:rsid w:val="00A92E52"/>
    <w:rsid w:val="00A94730"/>
    <w:rsid w:val="00A97377"/>
    <w:rsid w:val="00AC08D8"/>
    <w:rsid w:val="00AD0B1A"/>
    <w:rsid w:val="00AE0A65"/>
    <w:rsid w:val="00AE35F5"/>
    <w:rsid w:val="00AE6DA5"/>
    <w:rsid w:val="00AF4B31"/>
    <w:rsid w:val="00B0198C"/>
    <w:rsid w:val="00B0677D"/>
    <w:rsid w:val="00B21C66"/>
    <w:rsid w:val="00B23E8A"/>
    <w:rsid w:val="00B24FCD"/>
    <w:rsid w:val="00B25C7C"/>
    <w:rsid w:val="00B2638D"/>
    <w:rsid w:val="00B306FE"/>
    <w:rsid w:val="00B34901"/>
    <w:rsid w:val="00B36216"/>
    <w:rsid w:val="00B56B2B"/>
    <w:rsid w:val="00B657F5"/>
    <w:rsid w:val="00B73B46"/>
    <w:rsid w:val="00B751D3"/>
    <w:rsid w:val="00B75460"/>
    <w:rsid w:val="00B82096"/>
    <w:rsid w:val="00B90026"/>
    <w:rsid w:val="00B927A9"/>
    <w:rsid w:val="00B92F0C"/>
    <w:rsid w:val="00B94CBD"/>
    <w:rsid w:val="00B950E2"/>
    <w:rsid w:val="00B9627E"/>
    <w:rsid w:val="00BA25E9"/>
    <w:rsid w:val="00BA4CDC"/>
    <w:rsid w:val="00BB56F0"/>
    <w:rsid w:val="00BB69DE"/>
    <w:rsid w:val="00BC0BB1"/>
    <w:rsid w:val="00BC3377"/>
    <w:rsid w:val="00BC5DF2"/>
    <w:rsid w:val="00BE29C8"/>
    <w:rsid w:val="00BE6FA2"/>
    <w:rsid w:val="00BF6058"/>
    <w:rsid w:val="00C00380"/>
    <w:rsid w:val="00C05DFD"/>
    <w:rsid w:val="00C06416"/>
    <w:rsid w:val="00C07B00"/>
    <w:rsid w:val="00C144DD"/>
    <w:rsid w:val="00C249D1"/>
    <w:rsid w:val="00C268BA"/>
    <w:rsid w:val="00C30202"/>
    <w:rsid w:val="00C33253"/>
    <w:rsid w:val="00C47202"/>
    <w:rsid w:val="00C516FA"/>
    <w:rsid w:val="00C51AF9"/>
    <w:rsid w:val="00C63AA4"/>
    <w:rsid w:val="00C64145"/>
    <w:rsid w:val="00C652D7"/>
    <w:rsid w:val="00C738BA"/>
    <w:rsid w:val="00C815F0"/>
    <w:rsid w:val="00C81953"/>
    <w:rsid w:val="00C82251"/>
    <w:rsid w:val="00C8282F"/>
    <w:rsid w:val="00C86743"/>
    <w:rsid w:val="00C91566"/>
    <w:rsid w:val="00CA2B08"/>
    <w:rsid w:val="00CA5850"/>
    <w:rsid w:val="00CA6B63"/>
    <w:rsid w:val="00CB1043"/>
    <w:rsid w:val="00CB1B6B"/>
    <w:rsid w:val="00CB7E59"/>
    <w:rsid w:val="00CC1B52"/>
    <w:rsid w:val="00CC549B"/>
    <w:rsid w:val="00CC6487"/>
    <w:rsid w:val="00CC64AD"/>
    <w:rsid w:val="00CD6B3A"/>
    <w:rsid w:val="00CD6E7D"/>
    <w:rsid w:val="00CE1344"/>
    <w:rsid w:val="00CE2338"/>
    <w:rsid w:val="00CE4F74"/>
    <w:rsid w:val="00D00465"/>
    <w:rsid w:val="00D127C8"/>
    <w:rsid w:val="00D13B73"/>
    <w:rsid w:val="00D149FC"/>
    <w:rsid w:val="00D1520A"/>
    <w:rsid w:val="00D20E23"/>
    <w:rsid w:val="00D23AA5"/>
    <w:rsid w:val="00D23D90"/>
    <w:rsid w:val="00D24626"/>
    <w:rsid w:val="00D3363C"/>
    <w:rsid w:val="00D35394"/>
    <w:rsid w:val="00D40E89"/>
    <w:rsid w:val="00D4100C"/>
    <w:rsid w:val="00D447E3"/>
    <w:rsid w:val="00D5662D"/>
    <w:rsid w:val="00D626B1"/>
    <w:rsid w:val="00D72A47"/>
    <w:rsid w:val="00D75578"/>
    <w:rsid w:val="00D922B7"/>
    <w:rsid w:val="00D97B5F"/>
    <w:rsid w:val="00DA1BAD"/>
    <w:rsid w:val="00DA39F0"/>
    <w:rsid w:val="00DA5179"/>
    <w:rsid w:val="00DA7C06"/>
    <w:rsid w:val="00DB00C7"/>
    <w:rsid w:val="00DB0416"/>
    <w:rsid w:val="00DB3BFA"/>
    <w:rsid w:val="00DB55F0"/>
    <w:rsid w:val="00DB63A2"/>
    <w:rsid w:val="00DB6D73"/>
    <w:rsid w:val="00DC3EAB"/>
    <w:rsid w:val="00DC4E5B"/>
    <w:rsid w:val="00DC5341"/>
    <w:rsid w:val="00DD031E"/>
    <w:rsid w:val="00DD04EC"/>
    <w:rsid w:val="00DD208B"/>
    <w:rsid w:val="00DE1EEE"/>
    <w:rsid w:val="00DE372F"/>
    <w:rsid w:val="00DF4FEA"/>
    <w:rsid w:val="00E00249"/>
    <w:rsid w:val="00E05982"/>
    <w:rsid w:val="00E10B21"/>
    <w:rsid w:val="00E16DB1"/>
    <w:rsid w:val="00E22095"/>
    <w:rsid w:val="00E23AD3"/>
    <w:rsid w:val="00E2752C"/>
    <w:rsid w:val="00E355CD"/>
    <w:rsid w:val="00E40FE0"/>
    <w:rsid w:val="00E42BC3"/>
    <w:rsid w:val="00E451E2"/>
    <w:rsid w:val="00E56F14"/>
    <w:rsid w:val="00E6551F"/>
    <w:rsid w:val="00E72BB9"/>
    <w:rsid w:val="00E85F4C"/>
    <w:rsid w:val="00E86265"/>
    <w:rsid w:val="00E86E3E"/>
    <w:rsid w:val="00E87B40"/>
    <w:rsid w:val="00E90282"/>
    <w:rsid w:val="00E90935"/>
    <w:rsid w:val="00E91603"/>
    <w:rsid w:val="00E932D4"/>
    <w:rsid w:val="00EA3E1B"/>
    <w:rsid w:val="00EA455D"/>
    <w:rsid w:val="00EA7100"/>
    <w:rsid w:val="00EB0D0A"/>
    <w:rsid w:val="00EB5267"/>
    <w:rsid w:val="00EB6C97"/>
    <w:rsid w:val="00EC1C37"/>
    <w:rsid w:val="00EC799F"/>
    <w:rsid w:val="00ED2CE3"/>
    <w:rsid w:val="00EE1F57"/>
    <w:rsid w:val="00EF1C26"/>
    <w:rsid w:val="00EF1CA6"/>
    <w:rsid w:val="00EF3365"/>
    <w:rsid w:val="00EF4A22"/>
    <w:rsid w:val="00EF6EAC"/>
    <w:rsid w:val="00F02761"/>
    <w:rsid w:val="00F05DBB"/>
    <w:rsid w:val="00F067CA"/>
    <w:rsid w:val="00F071DF"/>
    <w:rsid w:val="00F14736"/>
    <w:rsid w:val="00F14A82"/>
    <w:rsid w:val="00F35919"/>
    <w:rsid w:val="00F5673B"/>
    <w:rsid w:val="00F6063E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3E5D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A0B0B9"/>
  <w15:docId w15:val="{1991AFFF-A0F8-438F-9A2C-3023F28D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24FCD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24FCD"/>
    <w:pPr>
      <w:ind w:left="720"/>
      <w:contextualSpacing/>
    </w:pPr>
    <w:rPr>
      <w:sz w:val="20"/>
      <w:szCs w:val="20"/>
      <w:lang w:val="es-ES"/>
    </w:rPr>
  </w:style>
  <w:style w:type="table" w:styleId="Tablaconcuadrcula">
    <w:name w:val="Table Grid"/>
    <w:basedOn w:val="Tablanormal"/>
    <w:rsid w:val="00204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5oscura-nfasis31">
    <w:name w:val="Tabla de cuadrícula 5 oscura - Énfasis 31"/>
    <w:basedOn w:val="Tablanormal"/>
    <w:uiPriority w:val="50"/>
    <w:rsid w:val="003132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anormal11">
    <w:name w:val="Tabla normal 11"/>
    <w:basedOn w:val="Tablanormal"/>
    <w:uiPriority w:val="41"/>
    <w:rsid w:val="00470C0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212D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212D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212D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212D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212D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36244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36244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8A4E2-C4FF-450E-B36B-52840DD9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7725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admin</cp:lastModifiedBy>
  <cp:revision>4</cp:revision>
  <cp:lastPrinted>2017-09-04T17:41:00Z</cp:lastPrinted>
  <dcterms:created xsi:type="dcterms:W3CDTF">2020-01-20T19:09:00Z</dcterms:created>
  <dcterms:modified xsi:type="dcterms:W3CDTF">2020-01-20T19:17:00Z</dcterms:modified>
</cp:coreProperties>
</file>